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33D3C79B"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B97495">
        <w:rPr>
          <w:noProof w:val="0"/>
          <w:sz w:val="24"/>
          <w:szCs w:val="24"/>
          <w:lang w:val="en-US"/>
        </w:rPr>
        <w:t>6</w:t>
      </w:r>
      <w:r w:rsidR="003A7B34">
        <w:rPr>
          <w:noProof w:val="0"/>
          <w:sz w:val="24"/>
          <w:szCs w:val="24"/>
          <w:lang w:val="en-US"/>
        </w:rPr>
        <w:t>bis</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0C3B29" w:rsidRPr="000C3B29">
        <w:rPr>
          <w:bCs/>
          <w:noProof w:val="0"/>
          <w:sz w:val="24"/>
          <w:szCs w:val="24"/>
          <w:lang w:val="en-US"/>
        </w:rPr>
        <w:t>R2-2</w:t>
      </w:r>
      <w:r w:rsidR="003A7B34">
        <w:rPr>
          <w:bCs/>
          <w:noProof w:val="0"/>
          <w:sz w:val="24"/>
          <w:szCs w:val="24"/>
          <w:lang w:val="en-US"/>
        </w:rPr>
        <w:t>20</w:t>
      </w:r>
      <w:r w:rsidR="0072295A">
        <w:rPr>
          <w:bCs/>
          <w:noProof w:val="0"/>
          <w:sz w:val="24"/>
          <w:szCs w:val="24"/>
          <w:lang w:val="en-US"/>
        </w:rPr>
        <w:t>1</w:t>
      </w:r>
      <w:r w:rsidR="0093129A">
        <w:rPr>
          <w:bCs/>
          <w:noProof w:val="0"/>
          <w:sz w:val="24"/>
          <w:szCs w:val="24"/>
          <w:lang w:val="en-US"/>
        </w:rPr>
        <w:t>676</w:t>
      </w:r>
    </w:p>
    <w:p w14:paraId="15E990BB" w14:textId="5BB4C3C6"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3A7B34" w:rsidRPr="003A7B34">
        <w:rPr>
          <w:rFonts w:eastAsia="SimSun"/>
          <w:sz w:val="24"/>
          <w:szCs w:val="24"/>
          <w:lang w:eastAsia="zh-CN"/>
        </w:rPr>
        <w:t xml:space="preserve">17 </w:t>
      </w:r>
      <w:r w:rsidR="003A7B34" w:rsidRPr="003A7B34">
        <w:rPr>
          <w:rFonts w:eastAsia="SimSun"/>
          <w:sz w:val="24"/>
          <w:szCs w:val="24"/>
          <w:lang w:val="en-US" w:eastAsia="zh-CN"/>
        </w:rPr>
        <w:t>–</w:t>
      </w:r>
      <w:r w:rsidR="003A7B34" w:rsidRPr="003A7B34">
        <w:rPr>
          <w:rFonts w:eastAsia="SimSun"/>
          <w:sz w:val="24"/>
          <w:szCs w:val="24"/>
          <w:lang w:eastAsia="zh-CN"/>
        </w:rPr>
        <w:t xml:space="preserve"> 25 Jan 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AFBEDAC"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14425">
        <w:rPr>
          <w:rFonts w:cs="Arial"/>
          <w:b/>
          <w:bCs/>
          <w:sz w:val="24"/>
          <w:lang w:val="da-DK"/>
        </w:rPr>
        <w:t>8</w:t>
      </w:r>
      <w:r w:rsidR="007048B7" w:rsidRPr="00DB213D">
        <w:rPr>
          <w:rFonts w:cs="Arial"/>
          <w:b/>
          <w:bCs/>
          <w:sz w:val="24"/>
          <w:lang w:val="da-DK"/>
        </w:rPr>
        <w:t>.</w:t>
      </w:r>
      <w:r w:rsidR="00E97017">
        <w:rPr>
          <w:rFonts w:cs="Arial"/>
          <w:b/>
          <w:bCs/>
          <w:sz w:val="24"/>
          <w:lang w:val="da-DK"/>
        </w:rPr>
        <w:t>21.2</w:t>
      </w:r>
    </w:p>
    <w:p w14:paraId="52412B5A" w14:textId="76D29B06"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r w:rsidR="001951AD">
        <w:rPr>
          <w:rFonts w:ascii="Arial" w:hAnsi="Arial" w:cs="Arial"/>
          <w:b/>
          <w:bCs/>
          <w:sz w:val="24"/>
          <w:szCs w:val="24"/>
          <w:lang w:val="en-US"/>
        </w:rPr>
        <w:t xml:space="preserve">, </w:t>
      </w:r>
      <w:proofErr w:type="spellStart"/>
      <w:r w:rsidR="001951AD">
        <w:rPr>
          <w:rFonts w:ascii="Arial" w:hAnsi="Arial" w:cs="Arial"/>
          <w:b/>
          <w:bCs/>
          <w:sz w:val="24"/>
          <w:szCs w:val="24"/>
          <w:lang w:val="en-US"/>
        </w:rPr>
        <w:t>Futurewei</w:t>
      </w:r>
      <w:proofErr w:type="spellEnd"/>
      <w:r w:rsidR="00424EE4">
        <w:rPr>
          <w:rFonts w:ascii="Arial" w:hAnsi="Arial" w:cs="Arial"/>
          <w:b/>
          <w:bCs/>
          <w:sz w:val="24"/>
          <w:szCs w:val="24"/>
          <w:lang w:val="en-US"/>
        </w:rPr>
        <w:t xml:space="preserve">, </w:t>
      </w:r>
      <w:proofErr w:type="spellStart"/>
      <w:r w:rsidR="00424EE4">
        <w:rPr>
          <w:rFonts w:ascii="Arial" w:hAnsi="Arial" w:cs="Arial"/>
          <w:b/>
          <w:bCs/>
          <w:sz w:val="24"/>
          <w:szCs w:val="24"/>
          <w:lang w:val="en-US"/>
        </w:rPr>
        <w:t>Spreadtrum</w:t>
      </w:r>
      <w:proofErr w:type="spellEnd"/>
      <w:r w:rsidR="00034F76">
        <w:rPr>
          <w:rFonts w:ascii="Arial" w:hAnsi="Arial" w:cs="Arial"/>
          <w:b/>
          <w:bCs/>
          <w:sz w:val="24"/>
          <w:szCs w:val="24"/>
          <w:lang w:val="en-US"/>
        </w:rPr>
        <w:t xml:space="preserve">, </w:t>
      </w:r>
      <w:r w:rsidR="00034F76" w:rsidRPr="00034F76">
        <w:rPr>
          <w:rFonts w:ascii="Arial" w:hAnsi="Arial" w:cs="Arial"/>
          <w:b/>
          <w:bCs/>
          <w:sz w:val="24"/>
          <w:szCs w:val="24"/>
          <w:lang w:val="en-US"/>
        </w:rPr>
        <w:t>FGI, Asia Pacific Telecom</w:t>
      </w:r>
      <w:r w:rsidR="0093129A">
        <w:rPr>
          <w:rFonts w:ascii="Arial" w:hAnsi="Arial" w:cs="Arial"/>
          <w:b/>
          <w:bCs/>
          <w:sz w:val="24"/>
          <w:szCs w:val="24"/>
          <w:lang w:val="en-US"/>
        </w:rPr>
        <w:t xml:space="preserve">, </w:t>
      </w:r>
      <w:r w:rsidR="0093129A" w:rsidRPr="0093129A">
        <w:rPr>
          <w:rFonts w:ascii="Arial" w:hAnsi="Arial" w:cs="Arial"/>
          <w:b/>
          <w:bCs/>
          <w:sz w:val="24"/>
          <w:szCs w:val="24"/>
          <w:lang w:val="en-US"/>
        </w:rPr>
        <w:t>T-Mobile US</w:t>
      </w:r>
      <w:r w:rsidR="0093129A">
        <w:rPr>
          <w:rFonts w:ascii="Arial" w:hAnsi="Arial" w:cs="Arial"/>
          <w:b/>
          <w:bCs/>
          <w:sz w:val="24"/>
          <w:szCs w:val="24"/>
          <w:lang w:val="en-US"/>
        </w:rPr>
        <w:t>A</w:t>
      </w:r>
    </w:p>
    <w:p w14:paraId="2928F323" w14:textId="1A4FD794"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97017">
        <w:rPr>
          <w:rFonts w:ascii="Arial" w:hAnsi="Arial" w:cs="Arial"/>
          <w:b/>
          <w:bCs/>
          <w:sz w:val="24"/>
          <w:lang w:val="en-US"/>
        </w:rPr>
        <w:t>SDAP end-marker in RLC UM</w:t>
      </w:r>
    </w:p>
    <w:p w14:paraId="040E0889" w14:textId="5B22F1B6"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Pr>
          <w:rFonts w:ascii="Arial" w:hAnsi="Arial" w:cs="Arial"/>
          <w:b/>
          <w:bCs/>
          <w:sz w:val="24"/>
          <w:lang w:val="en-US"/>
        </w:rPr>
        <w:t>TEI17</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043F9261" w14:textId="23FB4B1A" w:rsidR="00CD43BD" w:rsidRDefault="00CD43BD" w:rsidP="00CD43BD">
      <w:pPr>
        <w:rPr>
          <w:iCs/>
          <w:lang w:val="en-US"/>
        </w:rPr>
      </w:pPr>
      <w:r>
        <w:rPr>
          <w:iCs/>
          <w:lang w:val="en-US"/>
        </w:rPr>
        <w:t xml:space="preserve">RAN2 </w:t>
      </w:r>
      <w:r w:rsidR="00D719E1" w:rsidRPr="00D719E1">
        <w:rPr>
          <w:iCs/>
          <w:lang w:val="en-US"/>
        </w:rPr>
        <w:t xml:space="preserve">defined in </w:t>
      </w:r>
      <w:r>
        <w:rPr>
          <w:iCs/>
          <w:lang w:val="en-US"/>
        </w:rPr>
        <w:t xml:space="preserve">Rel-15 </w:t>
      </w:r>
      <w:r w:rsidR="00D719E1" w:rsidRPr="00D719E1">
        <w:rPr>
          <w:iCs/>
          <w:lang w:val="en-US"/>
        </w:rPr>
        <w:t>an SDAP end-marker control PDU that is sent to assist the reordering function in the gNB, e.g., to guarantee in-order delivery of packets. The SDAP end-marker is inserted by the UE basically whenever the QoS flow to DRB mapping changes.</w:t>
      </w:r>
      <w:r w:rsidR="009F776A">
        <w:rPr>
          <w:iCs/>
          <w:lang w:val="en-US"/>
        </w:rPr>
        <w:t xml:space="preserve"> </w:t>
      </w:r>
      <w:r>
        <w:rPr>
          <w:iCs/>
          <w:lang w:val="en-US"/>
        </w:rPr>
        <w:t>The ru</w:t>
      </w:r>
      <w:r w:rsidRPr="00CD43BD">
        <w:rPr>
          <w:iCs/>
          <w:lang w:val="en-US"/>
        </w:rPr>
        <w:t xml:space="preserve">les for inserting an end-marker to a DRB </w:t>
      </w:r>
      <w:r>
        <w:rPr>
          <w:iCs/>
          <w:lang w:val="en-US"/>
        </w:rPr>
        <w:t xml:space="preserve">[1] are applicable </w:t>
      </w:r>
      <w:r w:rsidRPr="00CD43BD">
        <w:rPr>
          <w:iCs/>
          <w:lang w:val="en-US"/>
        </w:rPr>
        <w:t xml:space="preserve">to both RRC configured </w:t>
      </w:r>
      <w:r>
        <w:rPr>
          <w:iCs/>
          <w:lang w:val="en-US"/>
        </w:rPr>
        <w:t xml:space="preserve">QoS flow to DRB mapping as well as reflective QoS. </w:t>
      </w:r>
    </w:p>
    <w:p w14:paraId="1BBC9F6A" w14:textId="71CB6D1D" w:rsidR="00CD43BD" w:rsidRPr="00D719E1" w:rsidRDefault="00CD43BD" w:rsidP="00CD43BD">
      <w:pPr>
        <w:rPr>
          <w:iCs/>
          <w:lang w:val="en-US"/>
        </w:rPr>
      </w:pPr>
      <w:r>
        <w:rPr>
          <w:iCs/>
          <w:lang w:val="en-US"/>
        </w:rPr>
        <w:t xml:space="preserve">This contribution proposes </w:t>
      </w:r>
      <w:r w:rsidR="008577EC">
        <w:rPr>
          <w:iCs/>
          <w:lang w:val="en-US"/>
        </w:rPr>
        <w:t xml:space="preserve">to review the SDAP </w:t>
      </w:r>
      <w:r w:rsidR="00D0770C">
        <w:rPr>
          <w:iCs/>
          <w:lang w:val="en-US"/>
        </w:rPr>
        <w:t xml:space="preserve">end-marker </w:t>
      </w:r>
      <w:r w:rsidR="009F776A">
        <w:rPr>
          <w:iCs/>
          <w:lang w:val="en-US"/>
        </w:rPr>
        <w:t xml:space="preserve">procedures </w:t>
      </w:r>
      <w:r w:rsidR="00D0770C">
        <w:rPr>
          <w:iCs/>
          <w:lang w:val="en-US"/>
        </w:rPr>
        <w:t xml:space="preserve">to </w:t>
      </w:r>
      <w:r w:rsidR="008577EC">
        <w:rPr>
          <w:iCs/>
          <w:lang w:val="en-US"/>
        </w:rPr>
        <w:t xml:space="preserve">assess </w:t>
      </w:r>
      <w:r w:rsidR="009F776A">
        <w:rPr>
          <w:iCs/>
          <w:lang w:val="en-US"/>
        </w:rPr>
        <w:t xml:space="preserve">possible </w:t>
      </w:r>
      <w:r w:rsidR="008577EC">
        <w:rPr>
          <w:iCs/>
          <w:lang w:val="en-US"/>
        </w:rPr>
        <w:t>enhancements given the evolved set of features that 3GPP is heading for in Rel-17 and beyond.</w:t>
      </w:r>
    </w:p>
    <w:p w14:paraId="3025FD16" w14:textId="77777777" w:rsidR="00AA427E" w:rsidRPr="00AB7FBE" w:rsidRDefault="00AA427E" w:rsidP="00AA427E">
      <w:pPr>
        <w:spacing w:before="180"/>
        <w:rPr>
          <w:iCs/>
        </w:rPr>
      </w:pPr>
    </w:p>
    <w:p w14:paraId="7ACE17B9" w14:textId="77777777" w:rsidR="005E6680" w:rsidRPr="0085203E" w:rsidRDefault="005E6680" w:rsidP="005E6680">
      <w:pPr>
        <w:pStyle w:val="Heading1"/>
        <w:rPr>
          <w:lang w:val="en-US"/>
        </w:rPr>
      </w:pPr>
      <w:r>
        <w:rPr>
          <w:lang w:val="en-US"/>
        </w:rPr>
        <w:t>Discussion</w:t>
      </w:r>
    </w:p>
    <w:p w14:paraId="608DE967" w14:textId="01FF8032" w:rsidR="001434D9" w:rsidRDefault="0097635C" w:rsidP="001434D9">
      <w:pPr>
        <w:pStyle w:val="Heading2"/>
        <w:rPr>
          <w:lang w:val="en-US"/>
        </w:rPr>
      </w:pPr>
      <w:r>
        <w:rPr>
          <w:lang w:val="en-US"/>
        </w:rPr>
        <w:t>Overview</w:t>
      </w:r>
    </w:p>
    <w:p w14:paraId="3453C0A0" w14:textId="099DD380" w:rsidR="009F776A" w:rsidRDefault="00D0770C" w:rsidP="00D0770C">
      <w:pPr>
        <w:rPr>
          <w:iCs/>
          <w:lang w:val="en-US"/>
        </w:rPr>
      </w:pPr>
      <w:r w:rsidRPr="00D0770C">
        <w:rPr>
          <w:iCs/>
          <w:lang w:val="en-US"/>
        </w:rPr>
        <w:t>The SDAP end-marker is an SDAP Control PDU that is sent to assist the reordering function in the gNB, e.g., to guarantee in-order delivery of packets. A remapping of a QoS flow from one data radio bearer (DRB) to another DRB may be needed when</w:t>
      </w:r>
      <w:r w:rsidR="00177F10">
        <w:rPr>
          <w:iCs/>
          <w:lang w:val="en-US"/>
        </w:rPr>
        <w:t xml:space="preserve">ever </w:t>
      </w:r>
      <w:r w:rsidRPr="00D0770C">
        <w:rPr>
          <w:iCs/>
          <w:lang w:val="en-US"/>
        </w:rPr>
        <w:t xml:space="preserve">the </w:t>
      </w:r>
      <w:r w:rsidR="00177F10">
        <w:rPr>
          <w:iCs/>
          <w:lang w:val="en-US"/>
        </w:rPr>
        <w:t xml:space="preserve">QoS flow to </w:t>
      </w:r>
      <w:r w:rsidRPr="00D0770C">
        <w:rPr>
          <w:iCs/>
          <w:lang w:val="en-US"/>
        </w:rPr>
        <w:t>DRB mapping changes. This could happen during normal data transfer when the gNB updates the QoS flow to DRB mapping rule</w:t>
      </w:r>
      <w:r w:rsidR="00177F10">
        <w:rPr>
          <w:iCs/>
          <w:lang w:val="en-US"/>
        </w:rPr>
        <w:t xml:space="preserve"> via RRC or </w:t>
      </w:r>
      <w:proofErr w:type="spellStart"/>
      <w:r w:rsidR="00177F10">
        <w:rPr>
          <w:iCs/>
          <w:lang w:val="en-US"/>
        </w:rPr>
        <w:t>RQoS</w:t>
      </w:r>
      <w:proofErr w:type="spellEnd"/>
      <w:r w:rsidRPr="00D0770C">
        <w:rPr>
          <w:iCs/>
          <w:lang w:val="en-US"/>
        </w:rPr>
        <w:t xml:space="preserve">, or at handover when the target gNB has a different mapping policy than the source gNB. </w:t>
      </w:r>
    </w:p>
    <w:p w14:paraId="42E380C0" w14:textId="19211B48" w:rsidR="009F776A" w:rsidRPr="009F776A" w:rsidRDefault="009F776A" w:rsidP="009F776A">
      <w:pPr>
        <w:rPr>
          <w:b/>
          <w:bCs/>
          <w:iCs/>
          <w:lang w:val="en-US"/>
        </w:rPr>
      </w:pPr>
      <w:r w:rsidRPr="009F776A">
        <w:rPr>
          <w:b/>
          <w:bCs/>
          <w:iCs/>
          <w:lang w:val="en-US"/>
        </w:rPr>
        <w:t xml:space="preserve">Observation 1: The SDAP end-marker is inserted by the UE whenever the QoS flow to DRB mapping changes. The SDAP end-marker is applicable to both RRC configured QoS flow to DRB mapping as well as reflective QoS. </w:t>
      </w:r>
    </w:p>
    <w:p w14:paraId="0914C95F" w14:textId="342D2F6B" w:rsidR="00D0770C" w:rsidRDefault="00177F10" w:rsidP="00D719E1">
      <w:pPr>
        <w:rPr>
          <w:iCs/>
          <w:lang w:val="en-US"/>
        </w:rPr>
      </w:pPr>
      <w:r>
        <w:rPr>
          <w:iCs/>
          <w:lang w:val="en-US"/>
        </w:rPr>
        <w:t>In a typical scenario</w:t>
      </w:r>
      <w:r w:rsidR="000C4508">
        <w:rPr>
          <w:iCs/>
          <w:lang w:val="en-US"/>
        </w:rPr>
        <w:t>,</w:t>
      </w:r>
      <w:r>
        <w:rPr>
          <w:iCs/>
          <w:lang w:val="en-US"/>
        </w:rPr>
        <w:t xml:space="preserve"> w</w:t>
      </w:r>
      <w:r w:rsidR="00D0770C" w:rsidRPr="00D0770C">
        <w:rPr>
          <w:iCs/>
          <w:lang w:val="en-US"/>
        </w:rPr>
        <w:t xml:space="preserve">hen a QoS flow </w:t>
      </w:r>
      <w:r>
        <w:rPr>
          <w:iCs/>
          <w:lang w:val="en-US"/>
        </w:rPr>
        <w:t xml:space="preserve">is remapped </w:t>
      </w:r>
      <w:r w:rsidR="00D0770C" w:rsidRPr="00D0770C">
        <w:rPr>
          <w:iCs/>
          <w:lang w:val="en-US"/>
        </w:rPr>
        <w:t xml:space="preserve">from an old DRB to a new DRB, </w:t>
      </w:r>
      <w:r>
        <w:rPr>
          <w:iCs/>
          <w:lang w:val="en-US"/>
        </w:rPr>
        <w:t xml:space="preserve">likely </w:t>
      </w:r>
      <w:r w:rsidR="00D0770C" w:rsidRPr="00D0770C">
        <w:rPr>
          <w:iCs/>
          <w:lang w:val="en-US"/>
        </w:rPr>
        <w:t xml:space="preserve">some packets </w:t>
      </w:r>
      <w:r>
        <w:rPr>
          <w:iCs/>
          <w:lang w:val="en-US"/>
        </w:rPr>
        <w:t xml:space="preserve">associated with the </w:t>
      </w:r>
      <w:r w:rsidR="00D0770C" w:rsidRPr="00D0770C">
        <w:rPr>
          <w:iCs/>
          <w:lang w:val="en-US"/>
        </w:rPr>
        <w:t xml:space="preserve">QoS flow are still awaiting transmission on the old DRB. After updating the mapping rule, packets from the QoS flow </w:t>
      </w:r>
      <w:r>
        <w:rPr>
          <w:iCs/>
          <w:lang w:val="en-US"/>
        </w:rPr>
        <w:t xml:space="preserve">will </w:t>
      </w:r>
      <w:r w:rsidR="00D0770C" w:rsidRPr="00D0770C">
        <w:rPr>
          <w:iCs/>
          <w:lang w:val="en-US"/>
        </w:rPr>
        <w:t xml:space="preserve">therefore reach the receiver </w:t>
      </w:r>
      <w:r w:rsidR="009359C3" w:rsidRPr="00D0770C">
        <w:rPr>
          <w:iCs/>
          <w:lang w:val="en-US"/>
        </w:rPr>
        <w:t>in parallel</w:t>
      </w:r>
      <w:r w:rsidR="009359C3">
        <w:rPr>
          <w:iCs/>
          <w:lang w:val="en-US"/>
        </w:rPr>
        <w:t xml:space="preserve"> </w:t>
      </w:r>
      <w:r w:rsidR="00D0770C" w:rsidRPr="00D0770C">
        <w:rPr>
          <w:iCs/>
          <w:lang w:val="en-US"/>
        </w:rPr>
        <w:t xml:space="preserve">from both the old DRB mapping and the new DRB mapping for as long as the old DRB still contains packets from </w:t>
      </w:r>
      <w:r>
        <w:rPr>
          <w:iCs/>
          <w:lang w:val="en-US"/>
        </w:rPr>
        <w:t xml:space="preserve">that </w:t>
      </w:r>
      <w:r w:rsidR="00D0770C" w:rsidRPr="00D0770C">
        <w:rPr>
          <w:iCs/>
          <w:lang w:val="en-US"/>
        </w:rPr>
        <w:t xml:space="preserve">QoS flow. In‐order delivery </w:t>
      </w:r>
      <w:r w:rsidR="00DF05B6">
        <w:rPr>
          <w:iCs/>
          <w:lang w:val="en-US"/>
        </w:rPr>
        <w:t xml:space="preserve">of data then </w:t>
      </w:r>
      <w:r w:rsidR="00D0770C" w:rsidRPr="00D0770C">
        <w:rPr>
          <w:iCs/>
          <w:lang w:val="en-US"/>
        </w:rPr>
        <w:t xml:space="preserve">necessitates buffering of fresh data on the new DRB for as long as data </w:t>
      </w:r>
      <w:r w:rsidR="00527931">
        <w:rPr>
          <w:iCs/>
          <w:lang w:val="en-US"/>
        </w:rPr>
        <w:t xml:space="preserve">is </w:t>
      </w:r>
      <w:r w:rsidR="00DF05B6">
        <w:rPr>
          <w:iCs/>
          <w:lang w:val="en-US"/>
        </w:rPr>
        <w:t xml:space="preserve">still </w:t>
      </w:r>
      <w:r w:rsidR="00527931">
        <w:rPr>
          <w:iCs/>
          <w:lang w:val="en-US"/>
        </w:rPr>
        <w:t xml:space="preserve">being sent </w:t>
      </w:r>
      <w:r w:rsidR="00D0770C" w:rsidRPr="00D0770C">
        <w:rPr>
          <w:iCs/>
          <w:lang w:val="en-US"/>
        </w:rPr>
        <w:t>on the old DRB</w:t>
      </w:r>
      <w:r w:rsidR="00527931">
        <w:rPr>
          <w:iCs/>
          <w:lang w:val="en-US"/>
        </w:rPr>
        <w:t>.</w:t>
      </w:r>
      <w:r w:rsidR="00DF05B6">
        <w:rPr>
          <w:iCs/>
          <w:lang w:val="en-US"/>
        </w:rPr>
        <w:t xml:space="preserve"> </w:t>
      </w:r>
      <w:proofErr w:type="gramStart"/>
      <w:r w:rsidR="0095110E" w:rsidRPr="0095110E">
        <w:rPr>
          <w:iCs/>
          <w:lang w:val="en-US"/>
        </w:rPr>
        <w:t>In order to</w:t>
      </w:r>
      <w:proofErr w:type="gramEnd"/>
      <w:r w:rsidR="0095110E" w:rsidRPr="0095110E">
        <w:rPr>
          <w:iCs/>
          <w:lang w:val="en-US"/>
        </w:rPr>
        <w:t xml:space="preserve"> minimize buffering requirements for the UE, </w:t>
      </w:r>
      <w:r w:rsidR="0095110E">
        <w:rPr>
          <w:iCs/>
          <w:lang w:val="en-US"/>
        </w:rPr>
        <w:t xml:space="preserve">it was </w:t>
      </w:r>
      <w:r w:rsidR="00D0770C" w:rsidRPr="00D0770C">
        <w:rPr>
          <w:iCs/>
          <w:lang w:val="en-US"/>
        </w:rPr>
        <w:t xml:space="preserve">decided that buffering in the transmitter (i.e., at the gNB) is used in the downlink and that buffering in the receiver (i.e., also at the gNB) is used in the uplink. But, </w:t>
      </w:r>
      <w:proofErr w:type="gramStart"/>
      <w:r w:rsidR="00D0770C" w:rsidRPr="00D0770C">
        <w:rPr>
          <w:iCs/>
          <w:lang w:val="en-US"/>
        </w:rPr>
        <w:t>in order to</w:t>
      </w:r>
      <w:proofErr w:type="gramEnd"/>
      <w:r w:rsidR="00D0770C" w:rsidRPr="00D0770C">
        <w:rPr>
          <w:iCs/>
          <w:lang w:val="en-US"/>
        </w:rPr>
        <w:t xml:space="preserve"> help the gNB </w:t>
      </w:r>
      <w:r w:rsidR="004D7718">
        <w:rPr>
          <w:iCs/>
          <w:lang w:val="en-US"/>
        </w:rPr>
        <w:t xml:space="preserve">to detect that </w:t>
      </w:r>
      <w:r w:rsidR="00D0770C" w:rsidRPr="00D0770C">
        <w:rPr>
          <w:iCs/>
          <w:lang w:val="en-US"/>
        </w:rPr>
        <w:t xml:space="preserve">all data from the relocated QoS flow has been sent on the old DRB, the UE </w:t>
      </w:r>
      <w:r w:rsidR="007E5023">
        <w:rPr>
          <w:iCs/>
          <w:lang w:val="en-US"/>
        </w:rPr>
        <w:t xml:space="preserve">has to send </w:t>
      </w:r>
      <w:r w:rsidR="00D0770C" w:rsidRPr="00D0770C">
        <w:rPr>
          <w:iCs/>
          <w:lang w:val="en-US"/>
        </w:rPr>
        <w:t>an SDAP end-marker control PDU. The end-marker is transmitted by the UE on the old DRB after updating the QoS flow to DRB mapping rule.</w:t>
      </w:r>
      <w:r w:rsidR="009359C3">
        <w:rPr>
          <w:iCs/>
          <w:lang w:val="en-US"/>
        </w:rPr>
        <w:t xml:space="preserve"> </w:t>
      </w:r>
    </w:p>
    <w:p w14:paraId="45A6B591" w14:textId="336D5154" w:rsidR="002064E4" w:rsidRDefault="002064E4" w:rsidP="00D719E1">
      <w:pPr>
        <w:rPr>
          <w:iCs/>
          <w:lang w:val="en-US"/>
        </w:rPr>
      </w:pPr>
      <w:r w:rsidRPr="00D719E1">
        <w:rPr>
          <w:iCs/>
          <w:lang w:val="en-US"/>
        </w:rPr>
        <w:t xml:space="preserve">Once </w:t>
      </w:r>
      <w:r w:rsidR="004D7718">
        <w:rPr>
          <w:iCs/>
          <w:lang w:val="en-US"/>
        </w:rPr>
        <w:t>the</w:t>
      </w:r>
      <w:r w:rsidRPr="00D719E1">
        <w:rPr>
          <w:iCs/>
          <w:lang w:val="en-US"/>
        </w:rPr>
        <w:t xml:space="preserve"> end-marker control PDU is received and processed by </w:t>
      </w:r>
      <w:r w:rsidR="00725B2F">
        <w:rPr>
          <w:iCs/>
          <w:lang w:val="en-US"/>
        </w:rPr>
        <w:t xml:space="preserve">the </w:t>
      </w:r>
      <w:r w:rsidRPr="00D719E1">
        <w:rPr>
          <w:iCs/>
          <w:lang w:val="en-US"/>
        </w:rPr>
        <w:t xml:space="preserve">gNB for a particular QFI, </w:t>
      </w:r>
      <w:r>
        <w:rPr>
          <w:iCs/>
          <w:lang w:val="en-US"/>
        </w:rPr>
        <w:t xml:space="preserve">buffered </w:t>
      </w:r>
      <w:r w:rsidRPr="00D719E1">
        <w:rPr>
          <w:iCs/>
          <w:lang w:val="en-US"/>
        </w:rPr>
        <w:t xml:space="preserve">pending UL SDUs </w:t>
      </w:r>
      <w:r>
        <w:rPr>
          <w:iCs/>
          <w:lang w:val="en-US"/>
        </w:rPr>
        <w:t xml:space="preserve">can be released and </w:t>
      </w:r>
      <w:r w:rsidRPr="00D719E1">
        <w:rPr>
          <w:iCs/>
          <w:lang w:val="en-US"/>
        </w:rPr>
        <w:t xml:space="preserve">forwarded to </w:t>
      </w:r>
      <w:r w:rsidR="00B31C98">
        <w:rPr>
          <w:iCs/>
          <w:lang w:val="en-US"/>
        </w:rPr>
        <w:t xml:space="preserve">the </w:t>
      </w:r>
      <w:r w:rsidRPr="00D719E1">
        <w:rPr>
          <w:iCs/>
          <w:lang w:val="en-US"/>
        </w:rPr>
        <w:t>UPF.</w:t>
      </w:r>
      <w:r w:rsidR="0095110E">
        <w:rPr>
          <w:iCs/>
          <w:lang w:val="en-US"/>
        </w:rPr>
        <w:t xml:space="preserve"> </w:t>
      </w:r>
      <w:r w:rsidR="0095110E" w:rsidRPr="00D0770C">
        <w:rPr>
          <w:iCs/>
          <w:lang w:val="en-US"/>
        </w:rPr>
        <w:t>This is transparent to the UE but requires the gNB to buffer fresh data from the relocated QoS flow.</w:t>
      </w:r>
      <w:r w:rsidR="00F75E1C">
        <w:rPr>
          <w:iCs/>
          <w:lang w:val="en-US"/>
        </w:rPr>
        <w:t xml:space="preserve"> Missing the end-marker can cause additional E2E delay in the processing chain.</w:t>
      </w:r>
    </w:p>
    <w:p w14:paraId="711438A0" w14:textId="3FC935D1" w:rsidR="009F776A" w:rsidRPr="009359C3" w:rsidRDefault="009359C3" w:rsidP="009F776A">
      <w:pPr>
        <w:rPr>
          <w:b/>
          <w:bCs/>
          <w:iCs/>
          <w:lang w:val="en-US"/>
        </w:rPr>
      </w:pPr>
      <w:r w:rsidRPr="009359C3">
        <w:rPr>
          <w:b/>
          <w:bCs/>
          <w:iCs/>
          <w:lang w:val="en-US"/>
        </w:rPr>
        <w:t xml:space="preserve">Observation 2: </w:t>
      </w:r>
      <w:r w:rsidR="009F776A" w:rsidRPr="009359C3">
        <w:rPr>
          <w:b/>
          <w:bCs/>
          <w:iCs/>
          <w:lang w:val="en-US"/>
        </w:rPr>
        <w:t xml:space="preserve">Following a QoS flow to DRB mapping change for a QFI (e.g., from an old DRB to a new DRB), the gNB buffers UL SDUs received for a particular QFI flow on the new DRB until it has received an SDAP end marker control PDU on the old DRB for the same QFI. </w:t>
      </w:r>
    </w:p>
    <w:p w14:paraId="303C146C" w14:textId="38A3AC88" w:rsidR="00D719E1" w:rsidRDefault="00D719E1" w:rsidP="00D719E1">
      <w:pPr>
        <w:jc w:val="center"/>
        <w:rPr>
          <w:iCs/>
          <w:lang w:val="en-US"/>
        </w:rPr>
      </w:pPr>
      <w:r w:rsidRPr="00D719E1">
        <w:rPr>
          <w:iCs/>
          <w:noProof/>
          <w:lang w:val="en-US"/>
        </w:rPr>
        <w:lastRenderedPageBreak/>
        <w:drawing>
          <wp:inline distT="0" distB="0" distL="0" distR="0" wp14:anchorId="7A1E9CDE" wp14:editId="5381176E">
            <wp:extent cx="4128380" cy="4681464"/>
            <wp:effectExtent l="0" t="0" r="0" b="508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a:stretch>
                      <a:fillRect/>
                    </a:stretch>
                  </pic:blipFill>
                  <pic:spPr>
                    <a:xfrm>
                      <a:off x="0" y="0"/>
                      <a:ext cx="4218556" cy="4783721"/>
                    </a:xfrm>
                    <a:prstGeom prst="rect">
                      <a:avLst/>
                    </a:prstGeom>
                  </pic:spPr>
                </pic:pic>
              </a:graphicData>
            </a:graphic>
          </wp:inline>
        </w:drawing>
      </w:r>
    </w:p>
    <w:p w14:paraId="68AB318A" w14:textId="573B88EC" w:rsidR="00D719E1" w:rsidRPr="00D719E1" w:rsidRDefault="00D719E1" w:rsidP="00D719E1">
      <w:pPr>
        <w:pStyle w:val="Caption"/>
        <w:jc w:val="center"/>
        <w:rPr>
          <w:b/>
          <w:bCs/>
          <w:i w:val="0"/>
          <w:iCs w:val="0"/>
          <w:color w:val="000000" w:themeColor="text1"/>
          <w:sz w:val="20"/>
          <w:szCs w:val="20"/>
          <w:lang w:val="en-US"/>
        </w:rPr>
      </w:pPr>
      <w:r w:rsidRPr="00D719E1">
        <w:rPr>
          <w:b/>
          <w:bCs/>
          <w:i w:val="0"/>
          <w:iCs w:val="0"/>
          <w:color w:val="000000" w:themeColor="text1"/>
          <w:sz w:val="20"/>
          <w:szCs w:val="20"/>
        </w:rPr>
        <w:t xml:space="preserve">Figure </w:t>
      </w:r>
      <w:r w:rsidRPr="00D719E1">
        <w:rPr>
          <w:b/>
          <w:bCs/>
          <w:i w:val="0"/>
          <w:iCs w:val="0"/>
          <w:color w:val="000000" w:themeColor="text1"/>
          <w:sz w:val="20"/>
          <w:szCs w:val="20"/>
        </w:rPr>
        <w:fldChar w:fldCharType="begin"/>
      </w:r>
      <w:r w:rsidRPr="00D719E1">
        <w:rPr>
          <w:b/>
          <w:bCs/>
          <w:i w:val="0"/>
          <w:iCs w:val="0"/>
          <w:color w:val="000000" w:themeColor="text1"/>
          <w:sz w:val="20"/>
          <w:szCs w:val="20"/>
        </w:rPr>
        <w:instrText xml:space="preserve"> SEQ Figure \* ARABIC </w:instrText>
      </w:r>
      <w:r w:rsidRPr="00D719E1">
        <w:rPr>
          <w:b/>
          <w:bCs/>
          <w:i w:val="0"/>
          <w:iCs w:val="0"/>
          <w:color w:val="000000" w:themeColor="text1"/>
          <w:sz w:val="20"/>
          <w:szCs w:val="20"/>
        </w:rPr>
        <w:fldChar w:fldCharType="separate"/>
      </w:r>
      <w:r w:rsidRPr="00D719E1">
        <w:rPr>
          <w:b/>
          <w:bCs/>
          <w:i w:val="0"/>
          <w:iCs w:val="0"/>
          <w:noProof/>
          <w:color w:val="000000" w:themeColor="text1"/>
          <w:sz w:val="20"/>
          <w:szCs w:val="20"/>
        </w:rPr>
        <w:t>1</w:t>
      </w:r>
      <w:r w:rsidRPr="00D719E1">
        <w:rPr>
          <w:b/>
          <w:bCs/>
          <w:i w:val="0"/>
          <w:iCs w:val="0"/>
          <w:color w:val="000000" w:themeColor="text1"/>
          <w:sz w:val="20"/>
          <w:szCs w:val="20"/>
        </w:rPr>
        <w:fldChar w:fldCharType="end"/>
      </w:r>
      <w:r w:rsidRPr="00D719E1">
        <w:rPr>
          <w:b/>
          <w:bCs/>
          <w:i w:val="0"/>
          <w:iCs w:val="0"/>
          <w:color w:val="000000" w:themeColor="text1"/>
          <w:sz w:val="20"/>
          <w:szCs w:val="20"/>
        </w:rPr>
        <w:t>: QoS flow remapping</w:t>
      </w:r>
      <w:r w:rsidRPr="00D719E1">
        <w:rPr>
          <w:b/>
          <w:bCs/>
          <w:i w:val="0"/>
          <w:iCs w:val="0"/>
          <w:noProof/>
          <w:color w:val="000000" w:themeColor="text1"/>
          <w:sz w:val="20"/>
          <w:szCs w:val="20"/>
        </w:rPr>
        <w:t xml:space="preserve"> example</w:t>
      </w:r>
    </w:p>
    <w:p w14:paraId="56825671" w14:textId="10D7173D" w:rsidR="0079276B" w:rsidRDefault="00D719E1" w:rsidP="0079276B">
      <w:pPr>
        <w:rPr>
          <w:iCs/>
          <w:lang w:val="en-US"/>
        </w:rPr>
      </w:pPr>
      <w:r>
        <w:rPr>
          <w:iCs/>
          <w:lang w:val="en-US"/>
        </w:rPr>
        <w:t xml:space="preserve">Figure 1 shows </w:t>
      </w:r>
      <w:r w:rsidR="00EA1696">
        <w:rPr>
          <w:iCs/>
          <w:lang w:val="en-US"/>
        </w:rPr>
        <w:t>an e</w:t>
      </w:r>
      <w:r w:rsidRPr="00D719E1">
        <w:rPr>
          <w:iCs/>
          <w:lang w:val="en-US"/>
        </w:rPr>
        <w:t xml:space="preserve">xample message flow </w:t>
      </w:r>
      <w:r w:rsidR="0088075D">
        <w:rPr>
          <w:iCs/>
          <w:lang w:val="en-US"/>
        </w:rPr>
        <w:t xml:space="preserve">with </w:t>
      </w:r>
      <w:r w:rsidRPr="00D719E1">
        <w:rPr>
          <w:iCs/>
          <w:lang w:val="en-US"/>
        </w:rPr>
        <w:t>a QoS flow to DRB remapping through reflective QoS</w:t>
      </w:r>
      <w:r w:rsidR="004C25F0">
        <w:rPr>
          <w:iCs/>
          <w:lang w:val="en-US"/>
        </w:rPr>
        <w:t xml:space="preserve">. </w:t>
      </w:r>
      <w:r w:rsidRPr="00D719E1">
        <w:rPr>
          <w:iCs/>
          <w:lang w:val="en-US"/>
        </w:rPr>
        <w:t>It uses the RDI bit in the SDAP header</w:t>
      </w:r>
      <w:r w:rsidR="004C25F0">
        <w:rPr>
          <w:iCs/>
          <w:lang w:val="en-US"/>
        </w:rPr>
        <w:t xml:space="preserve">. </w:t>
      </w:r>
      <w:r w:rsidRPr="00D719E1">
        <w:rPr>
          <w:iCs/>
          <w:lang w:val="en-US"/>
        </w:rPr>
        <w:t>On reception of a PDU with the RDI bit set, the UE replies with an SDAP end-marker control PDU and updates the QoS flow to DRB mapping rule</w:t>
      </w:r>
      <w:r w:rsidR="004C25F0">
        <w:rPr>
          <w:iCs/>
          <w:lang w:val="en-US"/>
        </w:rPr>
        <w:t xml:space="preserve">. A </w:t>
      </w:r>
      <w:r w:rsidR="00EA1696">
        <w:rPr>
          <w:iCs/>
          <w:lang w:val="en-US"/>
        </w:rPr>
        <w:t xml:space="preserve">similar flow is possible for RRC configured </w:t>
      </w:r>
      <w:r w:rsidR="00206D07">
        <w:rPr>
          <w:iCs/>
          <w:lang w:val="en-US"/>
        </w:rPr>
        <w:t xml:space="preserve">QoS flow to DRB remapping. </w:t>
      </w:r>
    </w:p>
    <w:p w14:paraId="708DB724" w14:textId="77777777" w:rsidR="0079276B" w:rsidRDefault="0079276B" w:rsidP="0079276B">
      <w:pPr>
        <w:rPr>
          <w:iCs/>
          <w:lang w:val="en-US"/>
        </w:rPr>
      </w:pPr>
    </w:p>
    <w:p w14:paraId="613B120D" w14:textId="4F5A823D" w:rsidR="0079276B" w:rsidRDefault="0079276B" w:rsidP="0079276B">
      <w:pPr>
        <w:pStyle w:val="Heading2"/>
        <w:rPr>
          <w:lang w:val="en-US"/>
        </w:rPr>
      </w:pPr>
      <w:r>
        <w:rPr>
          <w:lang w:val="en-US"/>
        </w:rPr>
        <w:t>Motivatio</w:t>
      </w:r>
      <w:r w:rsidR="00F541B3">
        <w:rPr>
          <w:lang w:val="en-US"/>
        </w:rPr>
        <w:t>n</w:t>
      </w:r>
    </w:p>
    <w:p w14:paraId="3FC0E55B" w14:textId="755B1CED" w:rsidR="004C25F0" w:rsidRPr="009F776A" w:rsidRDefault="0079276B" w:rsidP="004C25F0">
      <w:pPr>
        <w:rPr>
          <w:iCs/>
          <w:lang w:val="en-US"/>
        </w:rPr>
      </w:pPr>
      <w:r>
        <w:rPr>
          <w:iCs/>
          <w:lang w:val="en-US"/>
        </w:rPr>
        <w:t xml:space="preserve">The functionality described in section 2.1 </w:t>
      </w:r>
      <w:r w:rsidR="000D62C9">
        <w:rPr>
          <w:iCs/>
          <w:lang w:val="en-US"/>
        </w:rPr>
        <w:t xml:space="preserve">we consider </w:t>
      </w:r>
      <w:proofErr w:type="gramStart"/>
      <w:r w:rsidR="000D62C9">
        <w:rPr>
          <w:iCs/>
          <w:lang w:val="en-US"/>
        </w:rPr>
        <w:t>to work</w:t>
      </w:r>
      <w:proofErr w:type="gramEnd"/>
      <w:r w:rsidR="000D62C9">
        <w:rPr>
          <w:iCs/>
          <w:lang w:val="en-US"/>
        </w:rPr>
        <w:t xml:space="preserve"> safely </w:t>
      </w:r>
      <w:r>
        <w:rPr>
          <w:iCs/>
          <w:lang w:val="en-US"/>
        </w:rPr>
        <w:t xml:space="preserve">over RLC AM. However, </w:t>
      </w:r>
      <w:r w:rsidR="004C25F0">
        <w:rPr>
          <w:iCs/>
          <w:lang w:val="en-US"/>
        </w:rPr>
        <w:t xml:space="preserve">a problem may exist </w:t>
      </w:r>
      <w:r w:rsidR="004C25F0" w:rsidRPr="009F776A">
        <w:rPr>
          <w:iCs/>
          <w:lang w:val="en-US"/>
        </w:rPr>
        <w:t>when a DRB is configured with RLC UM</w:t>
      </w:r>
      <w:r w:rsidR="004C25F0">
        <w:rPr>
          <w:iCs/>
          <w:lang w:val="en-US"/>
        </w:rPr>
        <w:t xml:space="preserve">. </w:t>
      </w:r>
      <w:r>
        <w:rPr>
          <w:iCs/>
          <w:lang w:val="en-US"/>
        </w:rPr>
        <w:t xml:space="preserve">In RLC UM, </w:t>
      </w:r>
      <w:r w:rsidR="004C25F0" w:rsidRPr="009F776A">
        <w:rPr>
          <w:iCs/>
          <w:lang w:val="en-US"/>
        </w:rPr>
        <w:t xml:space="preserve">the SDAP end-marker control PDU </w:t>
      </w:r>
      <w:r w:rsidR="000D62C9">
        <w:rPr>
          <w:iCs/>
          <w:lang w:val="en-US"/>
        </w:rPr>
        <w:t xml:space="preserve">or the RDI </w:t>
      </w:r>
      <w:r w:rsidR="004C25F0" w:rsidRPr="009F776A">
        <w:rPr>
          <w:iCs/>
          <w:lang w:val="en-US"/>
        </w:rPr>
        <w:t xml:space="preserve">may get lost before reaching the gNB and </w:t>
      </w:r>
      <w:r w:rsidR="005C7FE1">
        <w:rPr>
          <w:iCs/>
          <w:lang w:val="en-US"/>
        </w:rPr>
        <w:t xml:space="preserve">the </w:t>
      </w:r>
      <w:r w:rsidR="004C25F0" w:rsidRPr="009F776A">
        <w:rPr>
          <w:iCs/>
          <w:lang w:val="en-US"/>
        </w:rPr>
        <w:t>UE will not be aware of it.</w:t>
      </w:r>
      <w:r w:rsidR="004C25F0">
        <w:rPr>
          <w:iCs/>
          <w:lang w:val="en-US"/>
        </w:rPr>
        <w:t xml:space="preserve"> </w:t>
      </w:r>
      <w:r w:rsidR="004C25F0" w:rsidRPr="009F776A">
        <w:rPr>
          <w:iCs/>
          <w:lang w:val="en-US"/>
        </w:rPr>
        <w:t>This may cause the gNB to buffer UL data for a long time (undefined)</w:t>
      </w:r>
      <w:r w:rsidR="005C7FE1">
        <w:rPr>
          <w:iCs/>
          <w:lang w:val="en-US"/>
        </w:rPr>
        <w:t xml:space="preserve"> thereby </w:t>
      </w:r>
      <w:r w:rsidR="004C25F0" w:rsidRPr="009F776A">
        <w:rPr>
          <w:iCs/>
          <w:lang w:val="en-US"/>
        </w:rPr>
        <w:t>hampering user experience</w:t>
      </w:r>
      <w:r w:rsidR="007E5023">
        <w:rPr>
          <w:iCs/>
          <w:lang w:val="en-US"/>
        </w:rPr>
        <w:t xml:space="preserve"> and causing extra delays</w:t>
      </w:r>
      <w:r w:rsidR="004C25F0" w:rsidRPr="009F776A">
        <w:rPr>
          <w:iCs/>
          <w:lang w:val="en-US"/>
        </w:rPr>
        <w:t>.</w:t>
      </w:r>
      <w:r w:rsidR="00CC61DC">
        <w:rPr>
          <w:iCs/>
          <w:lang w:val="en-US"/>
        </w:rPr>
        <w:t xml:space="preserve"> </w:t>
      </w:r>
      <w:r w:rsidR="004C25F0" w:rsidRPr="009F776A">
        <w:rPr>
          <w:iCs/>
          <w:lang w:val="en-US"/>
        </w:rPr>
        <w:t xml:space="preserve">In DL as well, </w:t>
      </w:r>
      <w:r w:rsidR="005C7FE1">
        <w:rPr>
          <w:iCs/>
          <w:lang w:val="en-US"/>
        </w:rPr>
        <w:t xml:space="preserve">the </w:t>
      </w:r>
      <w:r w:rsidR="004C25F0" w:rsidRPr="009F776A">
        <w:rPr>
          <w:iCs/>
          <w:lang w:val="en-US"/>
        </w:rPr>
        <w:t xml:space="preserve">SDAP RDI packet can </w:t>
      </w:r>
      <w:r w:rsidR="005C7FE1">
        <w:rPr>
          <w:iCs/>
          <w:lang w:val="en-US"/>
        </w:rPr>
        <w:t xml:space="preserve">be </w:t>
      </w:r>
      <w:r w:rsidR="004C25F0" w:rsidRPr="009F776A">
        <w:rPr>
          <w:iCs/>
          <w:lang w:val="en-US"/>
        </w:rPr>
        <w:t xml:space="preserve">lost in RLC UM. </w:t>
      </w:r>
      <w:proofErr w:type="gramStart"/>
      <w:r w:rsidR="004C25F0" w:rsidRPr="009F776A">
        <w:rPr>
          <w:iCs/>
          <w:lang w:val="en-US"/>
        </w:rPr>
        <w:t>Thus</w:t>
      </w:r>
      <w:proofErr w:type="gramEnd"/>
      <w:r w:rsidR="004C25F0" w:rsidRPr="009F776A">
        <w:rPr>
          <w:iCs/>
          <w:lang w:val="en-US"/>
        </w:rPr>
        <w:t xml:space="preserve"> </w:t>
      </w:r>
      <w:r w:rsidR="005C7FE1">
        <w:rPr>
          <w:iCs/>
          <w:lang w:val="en-US"/>
        </w:rPr>
        <w:t xml:space="preserve">the </w:t>
      </w:r>
      <w:r w:rsidR="004C25F0" w:rsidRPr="009F776A">
        <w:rPr>
          <w:iCs/>
          <w:lang w:val="en-US"/>
        </w:rPr>
        <w:t xml:space="preserve">UE would end up continuing to send UL packets of the </w:t>
      </w:r>
      <w:r w:rsidR="005C7FE1">
        <w:rPr>
          <w:iCs/>
          <w:lang w:val="en-US"/>
        </w:rPr>
        <w:t xml:space="preserve">respective </w:t>
      </w:r>
      <w:r w:rsidR="004C25F0" w:rsidRPr="009F776A">
        <w:rPr>
          <w:iCs/>
          <w:lang w:val="en-US"/>
        </w:rPr>
        <w:t xml:space="preserve">QFI on the old DRB. </w:t>
      </w:r>
    </w:p>
    <w:p w14:paraId="1E58F02B" w14:textId="4BCE8D7C" w:rsidR="004C25F0" w:rsidRPr="005C7FE1" w:rsidRDefault="005C7FE1" w:rsidP="004C25F0">
      <w:pPr>
        <w:rPr>
          <w:b/>
          <w:bCs/>
          <w:iCs/>
          <w:lang w:val="en-US"/>
        </w:rPr>
      </w:pPr>
      <w:r w:rsidRPr="005C7FE1">
        <w:rPr>
          <w:b/>
          <w:bCs/>
          <w:iCs/>
          <w:lang w:val="en-US"/>
        </w:rPr>
        <w:t xml:space="preserve">Observation 3: </w:t>
      </w:r>
      <w:r w:rsidR="004C25F0" w:rsidRPr="005C7FE1">
        <w:rPr>
          <w:b/>
          <w:bCs/>
          <w:iCs/>
          <w:lang w:val="en-US"/>
        </w:rPr>
        <w:t xml:space="preserve">When a DRB is configured with RLC UM the </w:t>
      </w:r>
      <w:r>
        <w:rPr>
          <w:b/>
          <w:bCs/>
          <w:iCs/>
          <w:lang w:val="en-US"/>
        </w:rPr>
        <w:t xml:space="preserve">SDAP UL </w:t>
      </w:r>
      <w:r w:rsidR="004C25F0" w:rsidRPr="005C7FE1">
        <w:rPr>
          <w:b/>
          <w:bCs/>
          <w:iCs/>
          <w:lang w:val="en-US"/>
        </w:rPr>
        <w:t xml:space="preserve">end-marker control PDU </w:t>
      </w:r>
      <w:r w:rsidRPr="005C7FE1">
        <w:rPr>
          <w:b/>
          <w:bCs/>
          <w:iCs/>
          <w:lang w:val="en-US"/>
        </w:rPr>
        <w:t xml:space="preserve">or the </w:t>
      </w:r>
      <w:r>
        <w:rPr>
          <w:b/>
          <w:bCs/>
          <w:iCs/>
          <w:lang w:val="en-US"/>
        </w:rPr>
        <w:t xml:space="preserve">DL data PDU </w:t>
      </w:r>
      <w:r w:rsidRPr="005C7FE1">
        <w:rPr>
          <w:b/>
          <w:bCs/>
          <w:iCs/>
          <w:lang w:val="en-US"/>
        </w:rPr>
        <w:t xml:space="preserve">carrying the RDI bit </w:t>
      </w:r>
      <w:r>
        <w:rPr>
          <w:b/>
          <w:bCs/>
          <w:iCs/>
          <w:lang w:val="en-US"/>
        </w:rPr>
        <w:t xml:space="preserve">in the SDAP header </w:t>
      </w:r>
      <w:r w:rsidR="004C25F0" w:rsidRPr="005C7FE1">
        <w:rPr>
          <w:b/>
          <w:bCs/>
          <w:iCs/>
          <w:lang w:val="en-US"/>
        </w:rPr>
        <w:t xml:space="preserve">may get lost. </w:t>
      </w:r>
    </w:p>
    <w:p w14:paraId="20424C27" w14:textId="6B33F523" w:rsidR="000D62C9" w:rsidRDefault="0097635C" w:rsidP="00D719E1">
      <w:pPr>
        <w:rPr>
          <w:iCs/>
          <w:lang w:val="en-US"/>
        </w:rPr>
      </w:pPr>
      <w:r>
        <w:rPr>
          <w:iCs/>
          <w:lang w:val="en-US"/>
        </w:rPr>
        <w:t xml:space="preserve">The SDAP end-marker was defined in Rel-15 </w:t>
      </w:r>
      <w:r w:rsidR="000D62C9">
        <w:rPr>
          <w:iCs/>
          <w:lang w:val="en-US"/>
        </w:rPr>
        <w:t xml:space="preserve">when </w:t>
      </w:r>
      <w:r>
        <w:rPr>
          <w:iCs/>
          <w:lang w:val="en-US"/>
        </w:rPr>
        <w:t xml:space="preserve">there was no wide-spread deployment of new services </w:t>
      </w:r>
      <w:r w:rsidR="00FF75C8">
        <w:rPr>
          <w:iCs/>
          <w:lang w:val="en-US"/>
        </w:rPr>
        <w:t xml:space="preserve">over SDAP.  At the same time a </w:t>
      </w:r>
      <w:r w:rsidR="000D62C9">
        <w:rPr>
          <w:iCs/>
          <w:lang w:val="en-US"/>
        </w:rPr>
        <w:t xml:space="preserve">considerably </w:t>
      </w:r>
      <w:r w:rsidR="00FF75C8">
        <w:rPr>
          <w:iCs/>
          <w:lang w:val="en-US"/>
        </w:rPr>
        <w:t xml:space="preserve">large portion of </w:t>
      </w:r>
      <w:r w:rsidR="007E5023">
        <w:rPr>
          <w:iCs/>
          <w:lang w:val="en-US"/>
        </w:rPr>
        <w:t xml:space="preserve">this </w:t>
      </w:r>
      <w:r>
        <w:rPr>
          <w:iCs/>
          <w:lang w:val="en-US"/>
        </w:rPr>
        <w:t xml:space="preserve">traffic </w:t>
      </w:r>
      <w:r w:rsidR="00FF75C8">
        <w:rPr>
          <w:iCs/>
          <w:lang w:val="en-US"/>
        </w:rPr>
        <w:t xml:space="preserve">ran over </w:t>
      </w:r>
      <w:r>
        <w:rPr>
          <w:iCs/>
          <w:lang w:val="en-US"/>
        </w:rPr>
        <w:t xml:space="preserve">RLC AM. </w:t>
      </w:r>
      <w:r w:rsidR="000D62C9">
        <w:rPr>
          <w:iCs/>
          <w:lang w:val="en-US"/>
        </w:rPr>
        <w:t>M</w:t>
      </w:r>
      <w:r w:rsidR="00FF75C8">
        <w:rPr>
          <w:iCs/>
          <w:lang w:val="en-US"/>
        </w:rPr>
        <w:t xml:space="preserve">eanwhile </w:t>
      </w:r>
      <w:r w:rsidR="000D62C9">
        <w:rPr>
          <w:iCs/>
          <w:lang w:val="en-US"/>
        </w:rPr>
        <w:t xml:space="preserve">3GPP </w:t>
      </w:r>
      <w:r w:rsidR="00FF75C8">
        <w:rPr>
          <w:iCs/>
          <w:lang w:val="en-US"/>
        </w:rPr>
        <w:t xml:space="preserve">defined in </w:t>
      </w:r>
      <w:r>
        <w:rPr>
          <w:iCs/>
          <w:lang w:val="en-US"/>
        </w:rPr>
        <w:t xml:space="preserve">Rel-16 </w:t>
      </w:r>
      <w:proofErr w:type="gramStart"/>
      <w:r>
        <w:rPr>
          <w:iCs/>
          <w:lang w:val="en-US"/>
        </w:rPr>
        <w:t xml:space="preserve">a </w:t>
      </w:r>
      <w:r w:rsidR="000D62C9">
        <w:rPr>
          <w:iCs/>
          <w:lang w:val="en-US"/>
        </w:rPr>
        <w:t>number of</w:t>
      </w:r>
      <w:proofErr w:type="gramEnd"/>
      <w:r w:rsidR="000D62C9">
        <w:rPr>
          <w:iCs/>
          <w:lang w:val="en-US"/>
        </w:rPr>
        <w:t xml:space="preserve"> </w:t>
      </w:r>
      <w:r w:rsidR="00FF75C8">
        <w:rPr>
          <w:iCs/>
          <w:lang w:val="en-US"/>
        </w:rPr>
        <w:t xml:space="preserve">extra </w:t>
      </w:r>
      <w:r>
        <w:rPr>
          <w:iCs/>
          <w:lang w:val="en-US"/>
        </w:rPr>
        <w:t>features. Rel-17 has further enhanced the set of features</w:t>
      </w:r>
      <w:r w:rsidR="000D62C9">
        <w:rPr>
          <w:iCs/>
          <w:lang w:val="en-US"/>
        </w:rPr>
        <w:t xml:space="preserve"> </w:t>
      </w:r>
      <w:r w:rsidR="00FF75C8">
        <w:rPr>
          <w:iCs/>
          <w:lang w:val="en-US"/>
        </w:rPr>
        <w:t xml:space="preserve">where special emphasis is given on the widespread support of </w:t>
      </w:r>
      <w:r>
        <w:rPr>
          <w:iCs/>
          <w:lang w:val="en-US"/>
        </w:rPr>
        <w:t>I</w:t>
      </w:r>
      <w:r w:rsidR="00FF75C8">
        <w:rPr>
          <w:iCs/>
          <w:lang w:val="en-US"/>
        </w:rPr>
        <w:t xml:space="preserve">ndustrial </w:t>
      </w:r>
      <w:r>
        <w:rPr>
          <w:iCs/>
          <w:lang w:val="en-US"/>
        </w:rPr>
        <w:t>IoT.</w:t>
      </w:r>
      <w:r w:rsidR="000D62C9">
        <w:rPr>
          <w:iCs/>
          <w:lang w:val="en-US"/>
        </w:rPr>
        <w:t xml:space="preserve"> We assume the new features introduced in Rel-16 and Rel-17 will </w:t>
      </w:r>
      <w:r w:rsidR="000D62C9" w:rsidRPr="000D62C9">
        <w:rPr>
          <w:iCs/>
          <w:lang w:val="en-US"/>
        </w:rPr>
        <w:t xml:space="preserve">lead to an increased amount </w:t>
      </w:r>
      <w:r w:rsidR="000D62C9">
        <w:rPr>
          <w:iCs/>
          <w:lang w:val="en-US"/>
        </w:rPr>
        <w:t xml:space="preserve">of traffic configured over </w:t>
      </w:r>
      <w:r w:rsidR="000D62C9" w:rsidRPr="000D62C9">
        <w:rPr>
          <w:iCs/>
          <w:lang w:val="en-US"/>
        </w:rPr>
        <w:t>RLC UM</w:t>
      </w:r>
      <w:r w:rsidR="000D62C9">
        <w:rPr>
          <w:iCs/>
          <w:lang w:val="en-US"/>
        </w:rPr>
        <w:t xml:space="preserve">. </w:t>
      </w:r>
    </w:p>
    <w:p w14:paraId="2CEFA821" w14:textId="3B02725D" w:rsidR="000D62C9" w:rsidRDefault="007E5023" w:rsidP="00D719E1">
      <w:pPr>
        <w:rPr>
          <w:iCs/>
          <w:lang w:val="en-US"/>
        </w:rPr>
      </w:pPr>
      <w:r>
        <w:rPr>
          <w:iCs/>
          <w:lang w:val="en-US"/>
        </w:rPr>
        <w:t xml:space="preserve">For example, </w:t>
      </w:r>
      <w:r w:rsidR="000D62C9" w:rsidRPr="00D719E1">
        <w:rPr>
          <w:iCs/>
          <w:lang w:val="en-US"/>
        </w:rPr>
        <w:t xml:space="preserve">RLC UM on a dedicated DRB is a likely deployment for Rel-17 </w:t>
      </w:r>
      <w:proofErr w:type="spellStart"/>
      <w:r w:rsidR="000D62C9" w:rsidRPr="00D719E1">
        <w:rPr>
          <w:iCs/>
          <w:lang w:val="en-US"/>
        </w:rPr>
        <w:t>IIoT</w:t>
      </w:r>
      <w:proofErr w:type="spellEnd"/>
      <w:r w:rsidR="000D62C9" w:rsidRPr="00D719E1">
        <w:rPr>
          <w:iCs/>
          <w:lang w:val="en-US"/>
        </w:rPr>
        <w:t xml:space="preserve">, URLLC and </w:t>
      </w:r>
      <w:r w:rsidR="000D62C9">
        <w:rPr>
          <w:iCs/>
          <w:lang w:val="en-US"/>
        </w:rPr>
        <w:t xml:space="preserve">advanced interactive services </w:t>
      </w:r>
      <w:r w:rsidR="000D62C9" w:rsidRPr="00D719E1">
        <w:rPr>
          <w:iCs/>
          <w:lang w:val="en-US"/>
        </w:rPr>
        <w:t>use</w:t>
      </w:r>
      <w:r w:rsidR="000D62C9">
        <w:rPr>
          <w:iCs/>
          <w:lang w:val="en-US"/>
        </w:rPr>
        <w:t>-</w:t>
      </w:r>
      <w:r w:rsidR="000D62C9" w:rsidRPr="00D719E1">
        <w:rPr>
          <w:iCs/>
          <w:lang w:val="en-US"/>
        </w:rPr>
        <w:t>cases (e.g., using UDP), thus on radio bearers that cannot tolerate large delays.</w:t>
      </w:r>
      <w:r w:rsidR="000D62C9">
        <w:rPr>
          <w:iCs/>
          <w:lang w:val="en-US"/>
        </w:rPr>
        <w:t xml:space="preserve"> Additionally, Rel-17 su</w:t>
      </w:r>
      <w:r>
        <w:rPr>
          <w:iCs/>
          <w:lang w:val="en-US"/>
        </w:rPr>
        <w:t>p</w:t>
      </w:r>
      <w:r w:rsidR="000D62C9">
        <w:rPr>
          <w:iCs/>
          <w:lang w:val="en-US"/>
        </w:rPr>
        <w:t xml:space="preserve">ports cloud gaming as well new sets of </w:t>
      </w:r>
      <w:proofErr w:type="spellStart"/>
      <w:r w:rsidR="000D62C9">
        <w:rPr>
          <w:iCs/>
          <w:lang w:val="en-US"/>
        </w:rPr>
        <w:t>work loads</w:t>
      </w:r>
      <w:proofErr w:type="spellEnd"/>
      <w:r w:rsidR="000D62C9">
        <w:rPr>
          <w:iCs/>
          <w:lang w:val="en-US"/>
        </w:rPr>
        <w:t xml:space="preserve"> running </w:t>
      </w:r>
      <w:r w:rsidR="00793208">
        <w:rPr>
          <w:iCs/>
          <w:lang w:val="en-US"/>
        </w:rPr>
        <w:t xml:space="preserve">at </w:t>
      </w:r>
      <w:r w:rsidR="000D62C9">
        <w:rPr>
          <w:iCs/>
          <w:lang w:val="en-US"/>
        </w:rPr>
        <w:t xml:space="preserve">the Edge of the network. Many of these services require low latency where RLC AM does not add much benefit since the packet delay budget (PDB) is too low. This </w:t>
      </w:r>
      <w:r w:rsidR="000D62C9">
        <w:rPr>
          <w:iCs/>
          <w:lang w:val="en-US"/>
        </w:rPr>
        <w:lastRenderedPageBreak/>
        <w:t>means RLC UM has become more critical. 3GPP spent a lot of effort to enable new types of services</w:t>
      </w:r>
      <w:r w:rsidR="00793208">
        <w:rPr>
          <w:iCs/>
          <w:lang w:val="en-US"/>
        </w:rPr>
        <w:t xml:space="preserve">, </w:t>
      </w:r>
      <w:r w:rsidR="000D62C9">
        <w:rPr>
          <w:iCs/>
          <w:lang w:val="en-US"/>
        </w:rPr>
        <w:t xml:space="preserve">many of which </w:t>
      </w:r>
      <w:r w:rsidR="00793208">
        <w:rPr>
          <w:iCs/>
          <w:lang w:val="en-US"/>
        </w:rPr>
        <w:t xml:space="preserve">require </w:t>
      </w:r>
      <w:r w:rsidR="00470054">
        <w:rPr>
          <w:iCs/>
          <w:lang w:val="en-US"/>
        </w:rPr>
        <w:t xml:space="preserve">a </w:t>
      </w:r>
      <w:r w:rsidR="000D62C9">
        <w:rPr>
          <w:iCs/>
          <w:lang w:val="en-US"/>
        </w:rPr>
        <w:t xml:space="preserve">lower latency over NR, and this trend is set to continue in Rel-18 with the advent of XR and other enhancements. </w:t>
      </w:r>
      <w:r w:rsidR="000D62C9" w:rsidRPr="009F776A">
        <w:rPr>
          <w:iCs/>
          <w:lang w:val="en-US"/>
        </w:rPr>
        <w:t xml:space="preserve">Therefore, we </w:t>
      </w:r>
      <w:r w:rsidR="000D62C9">
        <w:rPr>
          <w:iCs/>
          <w:lang w:val="en-US"/>
        </w:rPr>
        <w:t xml:space="preserve">propose that RAN2 </w:t>
      </w:r>
      <w:r w:rsidR="000D62C9" w:rsidRPr="009F776A">
        <w:rPr>
          <w:iCs/>
          <w:lang w:val="en-US"/>
        </w:rPr>
        <w:t>revisit</w:t>
      </w:r>
      <w:r w:rsidR="000D62C9">
        <w:rPr>
          <w:iCs/>
          <w:lang w:val="en-US"/>
        </w:rPr>
        <w:t>s</w:t>
      </w:r>
      <w:r w:rsidR="000D62C9" w:rsidRPr="009F776A">
        <w:rPr>
          <w:iCs/>
          <w:lang w:val="en-US"/>
        </w:rPr>
        <w:t xml:space="preserve"> the SDAP end-marker </w:t>
      </w:r>
      <w:r w:rsidR="00793208">
        <w:rPr>
          <w:iCs/>
          <w:lang w:val="en-US"/>
        </w:rPr>
        <w:t xml:space="preserve">and RDI procedures </w:t>
      </w:r>
      <w:r w:rsidR="000D62C9" w:rsidRPr="009F776A">
        <w:rPr>
          <w:iCs/>
          <w:lang w:val="en-US"/>
        </w:rPr>
        <w:t xml:space="preserve">with the aim to </w:t>
      </w:r>
      <w:r w:rsidR="00470054">
        <w:rPr>
          <w:iCs/>
          <w:lang w:val="en-US"/>
        </w:rPr>
        <w:t xml:space="preserve">reduce unintended delay to </w:t>
      </w:r>
      <w:r w:rsidR="000D62C9" w:rsidRPr="009F776A">
        <w:rPr>
          <w:iCs/>
          <w:lang w:val="en-US"/>
        </w:rPr>
        <w:t xml:space="preserve">ensure </w:t>
      </w:r>
      <w:r w:rsidR="001C2892">
        <w:rPr>
          <w:iCs/>
          <w:lang w:val="en-US"/>
        </w:rPr>
        <w:t xml:space="preserve">smooth </w:t>
      </w:r>
      <w:r w:rsidR="000D62C9" w:rsidRPr="009F776A">
        <w:rPr>
          <w:iCs/>
          <w:lang w:val="en-US"/>
        </w:rPr>
        <w:t>operation of</w:t>
      </w:r>
      <w:r w:rsidR="001C2892">
        <w:rPr>
          <w:iCs/>
          <w:lang w:val="en-US"/>
        </w:rPr>
        <w:t xml:space="preserve">, for instance, </w:t>
      </w:r>
      <w:proofErr w:type="spellStart"/>
      <w:r w:rsidR="000D62C9">
        <w:rPr>
          <w:iCs/>
          <w:lang w:val="en-US"/>
        </w:rPr>
        <w:t>IIoT</w:t>
      </w:r>
      <w:proofErr w:type="spellEnd"/>
      <w:r w:rsidR="000D62C9">
        <w:rPr>
          <w:iCs/>
          <w:lang w:val="en-US"/>
        </w:rPr>
        <w:t xml:space="preserve">, </w:t>
      </w:r>
      <w:r w:rsidR="000D62C9" w:rsidRPr="009F776A">
        <w:rPr>
          <w:iCs/>
          <w:lang w:val="en-US"/>
        </w:rPr>
        <w:t xml:space="preserve">URLLC </w:t>
      </w:r>
      <w:r w:rsidR="000D62C9">
        <w:rPr>
          <w:iCs/>
          <w:lang w:val="en-US"/>
        </w:rPr>
        <w:t xml:space="preserve">and 5G_AIS </w:t>
      </w:r>
      <w:r w:rsidR="00793208">
        <w:rPr>
          <w:iCs/>
          <w:lang w:val="en-US"/>
        </w:rPr>
        <w:t xml:space="preserve">and other </w:t>
      </w:r>
      <w:r w:rsidR="000D62C9" w:rsidRPr="009F776A">
        <w:rPr>
          <w:iCs/>
          <w:lang w:val="en-US"/>
        </w:rPr>
        <w:t>services</w:t>
      </w:r>
      <w:r w:rsidR="000D62C9">
        <w:rPr>
          <w:iCs/>
          <w:lang w:val="en-US"/>
        </w:rPr>
        <w:t xml:space="preserve"> in Rel-17</w:t>
      </w:r>
      <w:r w:rsidR="001C2892">
        <w:rPr>
          <w:iCs/>
          <w:lang w:val="en-US"/>
        </w:rPr>
        <w:t>, such as in scenarios where the end-marker can get lost</w:t>
      </w:r>
      <w:r w:rsidR="000D62C9" w:rsidRPr="009F776A">
        <w:rPr>
          <w:iCs/>
          <w:lang w:val="en-US"/>
        </w:rPr>
        <w:t xml:space="preserve">. The enhancement </w:t>
      </w:r>
      <w:r w:rsidR="00793208">
        <w:rPr>
          <w:iCs/>
          <w:lang w:val="en-US"/>
        </w:rPr>
        <w:t xml:space="preserve">of course </w:t>
      </w:r>
      <w:r>
        <w:rPr>
          <w:iCs/>
          <w:lang w:val="en-US"/>
        </w:rPr>
        <w:t xml:space="preserve">can be </w:t>
      </w:r>
      <w:r w:rsidR="000D62C9" w:rsidRPr="009F776A">
        <w:rPr>
          <w:iCs/>
          <w:lang w:val="en-US"/>
        </w:rPr>
        <w:t>general for all kind of services.</w:t>
      </w:r>
    </w:p>
    <w:p w14:paraId="5B6B99D7" w14:textId="03391A7B" w:rsidR="00D719E1" w:rsidRPr="00D719E1" w:rsidRDefault="00D719E1" w:rsidP="00D719E1">
      <w:pPr>
        <w:rPr>
          <w:b/>
          <w:bCs/>
          <w:iCs/>
          <w:lang w:val="en-US"/>
        </w:rPr>
      </w:pPr>
      <w:r w:rsidRPr="00D719E1">
        <w:rPr>
          <w:b/>
          <w:bCs/>
          <w:iCs/>
          <w:lang w:val="en-US"/>
        </w:rPr>
        <w:t xml:space="preserve">Observation </w:t>
      </w:r>
      <w:r w:rsidR="002C05B6">
        <w:rPr>
          <w:b/>
          <w:bCs/>
          <w:iCs/>
          <w:lang w:val="en-US"/>
        </w:rPr>
        <w:t>4</w:t>
      </w:r>
      <w:r w:rsidRPr="00D719E1">
        <w:rPr>
          <w:b/>
          <w:bCs/>
          <w:iCs/>
          <w:lang w:val="en-US"/>
        </w:rPr>
        <w:t xml:space="preserve">: </w:t>
      </w:r>
      <w:r w:rsidR="00A1739F">
        <w:rPr>
          <w:b/>
          <w:bCs/>
          <w:iCs/>
          <w:lang w:val="en-US"/>
        </w:rPr>
        <w:t>New features defined in Rel-16 and Rel-17 increasingly rely on RLC UM where low latency is key.</w:t>
      </w:r>
    </w:p>
    <w:p w14:paraId="1E143BFA" w14:textId="77777777" w:rsidR="008611BC" w:rsidRDefault="008611BC" w:rsidP="00014DFD">
      <w:pPr>
        <w:jc w:val="both"/>
        <w:rPr>
          <w:iCs/>
        </w:rPr>
      </w:pPr>
    </w:p>
    <w:p w14:paraId="3D51DEFB" w14:textId="5D8D24F3" w:rsidR="001434D9" w:rsidRDefault="00D719E1" w:rsidP="001434D9">
      <w:pPr>
        <w:pStyle w:val="Heading2"/>
      </w:pPr>
      <w:r>
        <w:t xml:space="preserve">Potential </w:t>
      </w:r>
      <w:r w:rsidR="006E29E9">
        <w:t>Solutions</w:t>
      </w:r>
    </w:p>
    <w:p w14:paraId="41A499FE" w14:textId="03FBCD59" w:rsidR="001B03D1" w:rsidRDefault="001B03D1" w:rsidP="006E29E9">
      <w:pPr>
        <w:jc w:val="both"/>
        <w:rPr>
          <w:iCs/>
        </w:rPr>
      </w:pPr>
      <w:r>
        <w:rPr>
          <w:iCs/>
        </w:rPr>
        <w:t>In this section we show a s</w:t>
      </w:r>
      <w:r w:rsidR="006735EF">
        <w:rPr>
          <w:iCs/>
        </w:rPr>
        <w:t>k</w:t>
      </w:r>
      <w:r>
        <w:rPr>
          <w:iCs/>
        </w:rPr>
        <w:t xml:space="preserve">etch of solutions while </w:t>
      </w:r>
      <w:r w:rsidR="00D544F2">
        <w:rPr>
          <w:iCs/>
        </w:rPr>
        <w:t xml:space="preserve">also </w:t>
      </w:r>
      <w:r>
        <w:rPr>
          <w:iCs/>
        </w:rPr>
        <w:t xml:space="preserve">acknowledging </w:t>
      </w:r>
      <w:r w:rsidR="00D544F2">
        <w:rPr>
          <w:iCs/>
        </w:rPr>
        <w:t xml:space="preserve">that </w:t>
      </w:r>
      <w:r>
        <w:rPr>
          <w:iCs/>
        </w:rPr>
        <w:t xml:space="preserve">multiple ways </w:t>
      </w:r>
      <w:r w:rsidR="00D544F2">
        <w:rPr>
          <w:iCs/>
        </w:rPr>
        <w:t xml:space="preserve">exist </w:t>
      </w:r>
      <w:r>
        <w:rPr>
          <w:iCs/>
        </w:rPr>
        <w:t xml:space="preserve">to mitigate the problem. </w:t>
      </w:r>
    </w:p>
    <w:p w14:paraId="63A4DC32" w14:textId="6A8D167D" w:rsidR="00977DF0" w:rsidRDefault="009B3712" w:rsidP="006E29E9">
      <w:pPr>
        <w:jc w:val="both"/>
        <w:rPr>
          <w:iCs/>
        </w:rPr>
      </w:pPr>
      <w:r w:rsidRPr="001B03D1">
        <w:rPr>
          <w:b/>
          <w:bCs/>
          <w:iCs/>
        </w:rPr>
        <w:t xml:space="preserve">Option </w:t>
      </w:r>
      <w:r w:rsidR="00977DF0" w:rsidRPr="001B03D1">
        <w:rPr>
          <w:b/>
          <w:bCs/>
          <w:iCs/>
        </w:rPr>
        <w:t>1:</w:t>
      </w:r>
      <w:r w:rsidR="00977DF0">
        <w:rPr>
          <w:iCs/>
        </w:rPr>
        <w:t xml:space="preserve"> </w:t>
      </w:r>
      <w:r w:rsidR="00977DF0" w:rsidRPr="00977DF0">
        <w:rPr>
          <w:iCs/>
          <w:lang w:val="en-US"/>
        </w:rPr>
        <w:t>End-marker transmission with enhanced reliability</w:t>
      </w:r>
    </w:p>
    <w:p w14:paraId="292D0503" w14:textId="6E5BA85D" w:rsidR="00977DF0" w:rsidRPr="00977DF0" w:rsidRDefault="00977DF0" w:rsidP="009B3712">
      <w:pPr>
        <w:jc w:val="both"/>
        <w:rPr>
          <w:iCs/>
        </w:rPr>
      </w:pPr>
      <w:r w:rsidRPr="00977DF0">
        <w:rPr>
          <w:iCs/>
        </w:rPr>
        <w:t xml:space="preserve">In RLC UM, the UE </w:t>
      </w:r>
      <w:r w:rsidR="009B3712">
        <w:rPr>
          <w:iCs/>
        </w:rPr>
        <w:t xml:space="preserve">may transmit or </w:t>
      </w:r>
      <w:r w:rsidRPr="00977DF0">
        <w:rPr>
          <w:iCs/>
        </w:rPr>
        <w:t xml:space="preserve">re-transmit the SDAP end marker PDU with enhanced reliability, </w:t>
      </w:r>
      <w:proofErr w:type="gramStart"/>
      <w:r w:rsidRPr="00977DF0">
        <w:rPr>
          <w:iCs/>
        </w:rPr>
        <w:t>similar to</w:t>
      </w:r>
      <w:proofErr w:type="gramEnd"/>
      <w:r w:rsidRPr="00977DF0">
        <w:rPr>
          <w:iCs/>
        </w:rPr>
        <w:t xml:space="preserve"> what is done in Rel-17 during survival time for industrial IoT.</w:t>
      </w:r>
      <w:r w:rsidR="009B3712">
        <w:rPr>
          <w:iCs/>
        </w:rPr>
        <w:t xml:space="preserve"> </w:t>
      </w:r>
      <w:r w:rsidR="001B03D1">
        <w:rPr>
          <w:iCs/>
        </w:rPr>
        <w:t>For example, a</w:t>
      </w:r>
      <w:r w:rsidRPr="00977DF0">
        <w:rPr>
          <w:iCs/>
        </w:rPr>
        <w:t xml:space="preserve"> HARQ NACK </w:t>
      </w:r>
      <w:r w:rsidR="00061BAD" w:rsidRPr="00977DF0">
        <w:rPr>
          <w:iCs/>
        </w:rPr>
        <w:t>(or another event)</w:t>
      </w:r>
      <w:r w:rsidR="00061BAD">
        <w:rPr>
          <w:iCs/>
        </w:rPr>
        <w:t xml:space="preserve"> </w:t>
      </w:r>
      <w:r w:rsidRPr="00977DF0">
        <w:rPr>
          <w:iCs/>
        </w:rPr>
        <w:t xml:space="preserve">for a TB with an end-marker </w:t>
      </w:r>
      <w:r w:rsidR="001B03D1">
        <w:rPr>
          <w:iCs/>
        </w:rPr>
        <w:t xml:space="preserve">may </w:t>
      </w:r>
      <w:r w:rsidRPr="00977DF0">
        <w:rPr>
          <w:iCs/>
        </w:rPr>
        <w:t xml:space="preserve">trigger the UE to enter </w:t>
      </w:r>
      <w:r w:rsidR="001B03D1">
        <w:rPr>
          <w:iCs/>
        </w:rPr>
        <w:t xml:space="preserve">a mode </w:t>
      </w:r>
      <w:proofErr w:type="gramStart"/>
      <w:r w:rsidR="001B03D1">
        <w:rPr>
          <w:iCs/>
        </w:rPr>
        <w:t>similar to</w:t>
      </w:r>
      <w:proofErr w:type="gramEnd"/>
      <w:r w:rsidR="001B03D1">
        <w:rPr>
          <w:iCs/>
        </w:rPr>
        <w:t xml:space="preserve"> </w:t>
      </w:r>
      <w:r w:rsidRPr="00977DF0">
        <w:rPr>
          <w:iCs/>
        </w:rPr>
        <w:t xml:space="preserve">survival time. The event can </w:t>
      </w:r>
      <w:r w:rsidR="00061BAD">
        <w:rPr>
          <w:iCs/>
        </w:rPr>
        <w:t xml:space="preserve">be </w:t>
      </w:r>
      <w:r w:rsidRPr="00977DF0">
        <w:rPr>
          <w:iCs/>
        </w:rPr>
        <w:t xml:space="preserve">built upon trigger options </w:t>
      </w:r>
      <w:proofErr w:type="gramStart"/>
      <w:r w:rsidR="006735EF">
        <w:rPr>
          <w:iCs/>
        </w:rPr>
        <w:t>similar to</w:t>
      </w:r>
      <w:proofErr w:type="gramEnd"/>
      <w:r w:rsidR="006735EF">
        <w:rPr>
          <w:iCs/>
        </w:rPr>
        <w:t xml:space="preserve"> those </w:t>
      </w:r>
      <w:r w:rsidRPr="00977DF0">
        <w:rPr>
          <w:iCs/>
        </w:rPr>
        <w:t>that will be defined for survival time in Rel-17</w:t>
      </w:r>
      <w:r w:rsidR="001B03D1">
        <w:rPr>
          <w:iCs/>
        </w:rPr>
        <w:t xml:space="preserve">. </w:t>
      </w:r>
    </w:p>
    <w:p w14:paraId="10BE9B81" w14:textId="6B66086E" w:rsidR="00977DF0" w:rsidRDefault="009B3712" w:rsidP="006E29E9">
      <w:pPr>
        <w:jc w:val="both"/>
        <w:rPr>
          <w:iCs/>
        </w:rPr>
      </w:pPr>
      <w:r w:rsidRPr="001B03D1">
        <w:rPr>
          <w:b/>
          <w:bCs/>
          <w:iCs/>
        </w:rPr>
        <w:t xml:space="preserve">Option </w:t>
      </w:r>
      <w:r w:rsidR="00977DF0" w:rsidRPr="001B03D1">
        <w:rPr>
          <w:b/>
          <w:bCs/>
          <w:iCs/>
        </w:rPr>
        <w:t>2:</w:t>
      </w:r>
      <w:r w:rsidR="00977DF0">
        <w:rPr>
          <w:iCs/>
        </w:rPr>
        <w:t xml:space="preserve"> Allow the UE to send “one or more” end-markers</w:t>
      </w:r>
    </w:p>
    <w:p w14:paraId="14302AF1" w14:textId="576E3D89" w:rsidR="00977DF0" w:rsidRPr="00977DF0" w:rsidRDefault="00977DF0" w:rsidP="00977DF0">
      <w:pPr>
        <w:jc w:val="both"/>
        <w:rPr>
          <w:iCs/>
        </w:rPr>
      </w:pPr>
      <w:r w:rsidRPr="00977DF0">
        <w:rPr>
          <w:iCs/>
        </w:rPr>
        <w:t xml:space="preserve">On reception of a RDI bit or following a </w:t>
      </w:r>
      <w:r w:rsidR="006735EF">
        <w:rPr>
          <w:iCs/>
        </w:rPr>
        <w:t xml:space="preserve">RRC reconfiguration to </w:t>
      </w:r>
      <w:r w:rsidRPr="00977DF0">
        <w:rPr>
          <w:iCs/>
        </w:rPr>
        <w:t>change the QoS flow to DRB mapping in RLC UM</w:t>
      </w:r>
      <w:r w:rsidR="00D25F3D">
        <w:rPr>
          <w:iCs/>
        </w:rPr>
        <w:t xml:space="preserve"> the </w:t>
      </w:r>
      <w:r w:rsidRPr="00977DF0">
        <w:rPr>
          <w:iCs/>
        </w:rPr>
        <w:t xml:space="preserve">UE may </w:t>
      </w:r>
      <w:r w:rsidR="006735EF">
        <w:rPr>
          <w:iCs/>
        </w:rPr>
        <w:t xml:space="preserve">be allowed to </w:t>
      </w:r>
      <w:r w:rsidRPr="00977DF0">
        <w:rPr>
          <w:iCs/>
        </w:rPr>
        <w:t xml:space="preserve">send “one or more” end-markers in uplink. In this option, the network triggers the end-marker only </w:t>
      </w:r>
      <w:proofErr w:type="gramStart"/>
      <w:r w:rsidRPr="00977DF0">
        <w:rPr>
          <w:iCs/>
        </w:rPr>
        <w:t>once</w:t>
      </w:r>
      <w:proofErr w:type="gramEnd"/>
      <w:r w:rsidRPr="00977DF0">
        <w:rPr>
          <w:iCs/>
        </w:rPr>
        <w:t xml:space="preserve"> but UE is allowed to repeat the end-marker. A “repeated” end-marker is preferably transmitted on the old DRB (if it still exists), otherwise it may </w:t>
      </w:r>
      <w:r w:rsidR="00D039D4">
        <w:rPr>
          <w:iCs/>
        </w:rPr>
        <w:t xml:space="preserve">optionally </w:t>
      </w:r>
      <w:r w:rsidRPr="00977DF0">
        <w:rPr>
          <w:iCs/>
        </w:rPr>
        <w:t>go on the new DRB. On reception of the end-marker, the network releases buffered DRB data (just like today).</w:t>
      </w:r>
    </w:p>
    <w:p w14:paraId="1023AC18" w14:textId="61037956" w:rsidR="00977DF0" w:rsidRDefault="009B3712" w:rsidP="006E29E9">
      <w:pPr>
        <w:jc w:val="both"/>
        <w:rPr>
          <w:iCs/>
        </w:rPr>
      </w:pPr>
      <w:r w:rsidRPr="001B03D1">
        <w:rPr>
          <w:b/>
          <w:bCs/>
          <w:iCs/>
        </w:rPr>
        <w:t>Option 3:</w:t>
      </w:r>
      <w:r>
        <w:rPr>
          <w:iCs/>
        </w:rPr>
        <w:t xml:space="preserve"> Use an explicit ACK for the end-marker</w:t>
      </w:r>
    </w:p>
    <w:p w14:paraId="700B25BE" w14:textId="76204BA9" w:rsidR="009B3712" w:rsidRDefault="009B3712" w:rsidP="00E76DFA">
      <w:pPr>
        <w:jc w:val="both"/>
        <w:rPr>
          <w:iCs/>
        </w:rPr>
      </w:pPr>
      <w:r>
        <w:rPr>
          <w:iCs/>
        </w:rPr>
        <w:t xml:space="preserve">On reception of an </w:t>
      </w:r>
      <w:r w:rsidR="00AE420A">
        <w:rPr>
          <w:iCs/>
        </w:rPr>
        <w:t xml:space="preserve">SDAP </w:t>
      </w:r>
      <w:r>
        <w:rPr>
          <w:iCs/>
        </w:rPr>
        <w:t xml:space="preserve">end-marker </w:t>
      </w:r>
      <w:r w:rsidR="00AE420A">
        <w:rPr>
          <w:iCs/>
        </w:rPr>
        <w:t xml:space="preserve">control PDU </w:t>
      </w:r>
      <w:r>
        <w:rPr>
          <w:iCs/>
        </w:rPr>
        <w:t xml:space="preserve">the gNB may </w:t>
      </w:r>
      <w:r w:rsidRPr="009B3712">
        <w:rPr>
          <w:iCs/>
        </w:rPr>
        <w:t xml:space="preserve">explicitly </w:t>
      </w:r>
      <w:r>
        <w:rPr>
          <w:iCs/>
        </w:rPr>
        <w:t xml:space="preserve">acknowledge the </w:t>
      </w:r>
      <w:r w:rsidRPr="009B3712">
        <w:rPr>
          <w:iCs/>
        </w:rPr>
        <w:t xml:space="preserve">reception of </w:t>
      </w:r>
      <w:r w:rsidR="00AE420A">
        <w:rPr>
          <w:iCs/>
        </w:rPr>
        <w:t xml:space="preserve">the </w:t>
      </w:r>
      <w:r w:rsidRPr="009B3712">
        <w:rPr>
          <w:iCs/>
        </w:rPr>
        <w:t>end</w:t>
      </w:r>
      <w:r w:rsidR="00AE420A">
        <w:rPr>
          <w:iCs/>
        </w:rPr>
        <w:t>-</w:t>
      </w:r>
      <w:r w:rsidRPr="009B3712">
        <w:rPr>
          <w:iCs/>
        </w:rPr>
        <w:t>marker for a particular QFI</w:t>
      </w:r>
      <w:r>
        <w:rPr>
          <w:iCs/>
        </w:rPr>
        <w:t xml:space="preserve">. To facilitate this </w:t>
      </w:r>
      <w:r w:rsidR="00D25F3D">
        <w:rPr>
          <w:iCs/>
        </w:rPr>
        <w:t xml:space="preserve">option, </w:t>
      </w:r>
      <w:r w:rsidRPr="009B3712">
        <w:rPr>
          <w:iCs/>
        </w:rPr>
        <w:t xml:space="preserve">a new DL SDAP end-marker ACK control PDU </w:t>
      </w:r>
      <w:r>
        <w:rPr>
          <w:iCs/>
        </w:rPr>
        <w:t>may be introduced</w:t>
      </w:r>
      <w:r w:rsidR="00AE420A">
        <w:rPr>
          <w:iCs/>
        </w:rPr>
        <w:t xml:space="preserve">, potentially </w:t>
      </w:r>
      <w:r w:rsidR="00E76DFA">
        <w:rPr>
          <w:iCs/>
        </w:rPr>
        <w:t>along with a timer on the UE side.</w:t>
      </w:r>
      <w:r w:rsidR="00AE420A">
        <w:rPr>
          <w:iCs/>
        </w:rPr>
        <w:t xml:space="preserve"> </w:t>
      </w:r>
      <w:r w:rsidRPr="009B3712">
        <w:rPr>
          <w:iCs/>
        </w:rPr>
        <w:t xml:space="preserve">If </w:t>
      </w:r>
      <w:r w:rsidR="00AE420A">
        <w:rPr>
          <w:iCs/>
        </w:rPr>
        <w:t xml:space="preserve">the </w:t>
      </w:r>
      <w:r w:rsidRPr="009B3712">
        <w:rPr>
          <w:iCs/>
        </w:rPr>
        <w:t xml:space="preserve">end-marker ACK is not received by the UE before </w:t>
      </w:r>
      <w:r w:rsidR="00CC1871">
        <w:rPr>
          <w:iCs/>
        </w:rPr>
        <w:t xml:space="preserve">expiry of the </w:t>
      </w:r>
      <w:r w:rsidRPr="009B3712">
        <w:rPr>
          <w:iCs/>
        </w:rPr>
        <w:t>timer</w:t>
      </w:r>
      <w:r w:rsidR="00D25F3D">
        <w:rPr>
          <w:iCs/>
        </w:rPr>
        <w:t xml:space="preserve">, </w:t>
      </w:r>
      <w:r w:rsidR="00E76DFA">
        <w:rPr>
          <w:iCs/>
        </w:rPr>
        <w:t xml:space="preserve">the </w:t>
      </w:r>
      <w:r w:rsidRPr="009B3712">
        <w:rPr>
          <w:iCs/>
        </w:rPr>
        <w:t xml:space="preserve">UE </w:t>
      </w:r>
      <w:r w:rsidR="00E76DFA">
        <w:rPr>
          <w:iCs/>
        </w:rPr>
        <w:t xml:space="preserve">repeats </w:t>
      </w:r>
      <w:r w:rsidRPr="009B3712">
        <w:rPr>
          <w:iCs/>
        </w:rPr>
        <w:t>the end</w:t>
      </w:r>
      <w:r w:rsidR="00AE420A">
        <w:rPr>
          <w:iCs/>
        </w:rPr>
        <w:t>-</w:t>
      </w:r>
      <w:r w:rsidRPr="009B3712">
        <w:rPr>
          <w:iCs/>
        </w:rPr>
        <w:t xml:space="preserve">marker in </w:t>
      </w:r>
      <w:proofErr w:type="gramStart"/>
      <w:r w:rsidRPr="009B3712">
        <w:rPr>
          <w:iCs/>
        </w:rPr>
        <w:t>UL</w:t>
      </w:r>
      <w:proofErr w:type="gramEnd"/>
      <w:r w:rsidR="00E76DFA">
        <w:rPr>
          <w:iCs/>
        </w:rPr>
        <w:t xml:space="preserve"> or it may even re-send the </w:t>
      </w:r>
      <w:r w:rsidRPr="009B3712">
        <w:rPr>
          <w:iCs/>
        </w:rPr>
        <w:t>end</w:t>
      </w:r>
      <w:r w:rsidR="00E76DFA">
        <w:rPr>
          <w:iCs/>
        </w:rPr>
        <w:t>-</w:t>
      </w:r>
      <w:r w:rsidRPr="009B3712">
        <w:rPr>
          <w:iCs/>
        </w:rPr>
        <w:t>marker with enhanced reliability</w:t>
      </w:r>
      <w:r w:rsidR="00E76DFA">
        <w:rPr>
          <w:iCs/>
        </w:rPr>
        <w:t xml:space="preserve">. </w:t>
      </w:r>
    </w:p>
    <w:p w14:paraId="0F04A469" w14:textId="7A33D519" w:rsidR="00D719E1" w:rsidRDefault="00E76DFA" w:rsidP="006E29E9">
      <w:pPr>
        <w:jc w:val="both"/>
        <w:rPr>
          <w:iCs/>
          <w:lang w:val="en-US"/>
        </w:rPr>
      </w:pPr>
      <w:r w:rsidRPr="001B03D1">
        <w:rPr>
          <w:b/>
          <w:bCs/>
          <w:iCs/>
        </w:rPr>
        <w:t>Option 4:</w:t>
      </w:r>
      <w:r>
        <w:rPr>
          <w:iCs/>
        </w:rPr>
        <w:t xml:space="preserve"> The gNB may t</w:t>
      </w:r>
      <w:r w:rsidRPr="00E76DFA">
        <w:rPr>
          <w:iCs/>
          <w:lang w:val="en-US"/>
        </w:rPr>
        <w:t xml:space="preserve">rigger a repetition of the </w:t>
      </w:r>
      <w:r>
        <w:rPr>
          <w:iCs/>
          <w:lang w:val="en-US"/>
        </w:rPr>
        <w:t xml:space="preserve">DL Data PDU with the RDI bit set in the SDAP header and the UE maybe allowed to re-send the end-marker. </w:t>
      </w:r>
    </w:p>
    <w:p w14:paraId="34922F83" w14:textId="52641631" w:rsidR="00D544F2" w:rsidRDefault="00D544F2" w:rsidP="006E29E9">
      <w:pPr>
        <w:jc w:val="both"/>
        <w:rPr>
          <w:iCs/>
        </w:rPr>
      </w:pPr>
      <w:r>
        <w:rPr>
          <w:iCs/>
          <w:lang w:val="en-US"/>
        </w:rPr>
        <w:t xml:space="preserve">As mentioned above other </w:t>
      </w:r>
      <w:r w:rsidR="00F30B2A">
        <w:rPr>
          <w:iCs/>
          <w:lang w:val="en-US"/>
        </w:rPr>
        <w:t xml:space="preserve">solutions are possible </w:t>
      </w:r>
      <w:r w:rsidR="00251E0A">
        <w:rPr>
          <w:iCs/>
          <w:lang w:val="en-US"/>
        </w:rPr>
        <w:t xml:space="preserve">and </w:t>
      </w:r>
      <w:r w:rsidR="00F30B2A">
        <w:rPr>
          <w:iCs/>
          <w:lang w:val="en-US"/>
        </w:rPr>
        <w:t xml:space="preserve">we </w:t>
      </w:r>
      <w:r w:rsidR="00251E0A">
        <w:rPr>
          <w:iCs/>
          <w:lang w:val="en-US"/>
        </w:rPr>
        <w:t xml:space="preserve">have listed some </w:t>
      </w:r>
      <w:r w:rsidR="001B03D1">
        <w:rPr>
          <w:iCs/>
          <w:lang w:val="en-US"/>
        </w:rPr>
        <w:t>obvious ones</w:t>
      </w:r>
      <w:r w:rsidR="00D2350C">
        <w:rPr>
          <w:iCs/>
          <w:lang w:val="en-US"/>
        </w:rPr>
        <w:t>.</w:t>
      </w:r>
      <w:r>
        <w:rPr>
          <w:iCs/>
          <w:lang w:val="en-US"/>
        </w:rPr>
        <w:t xml:space="preserve"> T</w:t>
      </w:r>
      <w:r w:rsidR="001B03D1">
        <w:rPr>
          <w:iCs/>
          <w:lang w:val="en-US"/>
        </w:rPr>
        <w:t xml:space="preserve">o align on </w:t>
      </w:r>
      <w:r>
        <w:rPr>
          <w:iCs/>
          <w:lang w:val="en-US"/>
        </w:rPr>
        <w:t xml:space="preserve">a </w:t>
      </w:r>
      <w:r w:rsidR="00D2350C">
        <w:rPr>
          <w:iCs/>
          <w:lang w:val="en-US"/>
        </w:rPr>
        <w:t>solution</w:t>
      </w:r>
      <w:r>
        <w:rPr>
          <w:iCs/>
          <w:lang w:val="en-US"/>
        </w:rPr>
        <w:t xml:space="preserve"> approach </w:t>
      </w:r>
      <w:r w:rsidR="00D2350C">
        <w:rPr>
          <w:iCs/>
          <w:lang w:val="en-US"/>
        </w:rPr>
        <w:t xml:space="preserve">and agree </w:t>
      </w:r>
      <w:r w:rsidR="00154F10">
        <w:rPr>
          <w:iCs/>
          <w:lang w:val="en-US"/>
        </w:rPr>
        <w:t xml:space="preserve">on </w:t>
      </w:r>
      <w:r w:rsidR="00D2350C">
        <w:rPr>
          <w:iCs/>
          <w:lang w:val="en-US"/>
        </w:rPr>
        <w:t>CRs</w:t>
      </w:r>
      <w:r w:rsidR="00154F10">
        <w:rPr>
          <w:iCs/>
          <w:lang w:val="en-US"/>
        </w:rPr>
        <w:t xml:space="preserve">, </w:t>
      </w:r>
      <w:r>
        <w:rPr>
          <w:iCs/>
          <w:lang w:val="en-US"/>
        </w:rPr>
        <w:t>RAN2 could first have a short discussion phase. Thus, r</w:t>
      </w:r>
      <w:r w:rsidRPr="00D544F2">
        <w:rPr>
          <w:iCs/>
          <w:lang w:val="en-US"/>
        </w:rPr>
        <w:t>ather than proposing a specific solution</w:t>
      </w:r>
      <w:r>
        <w:rPr>
          <w:iCs/>
          <w:lang w:val="en-US"/>
        </w:rPr>
        <w:t xml:space="preserve"> we would like RAN2 to have a short assessment of the mitigation options to identify a good way forward in Rel-17.</w:t>
      </w:r>
    </w:p>
    <w:p w14:paraId="42918694" w14:textId="27B26FD1" w:rsidR="00D719E1" w:rsidRDefault="00D719E1" w:rsidP="006E29E9">
      <w:pPr>
        <w:jc w:val="both"/>
        <w:rPr>
          <w:b/>
          <w:bCs/>
          <w:iCs/>
          <w:lang w:val="en-US"/>
        </w:rPr>
      </w:pPr>
      <w:r>
        <w:rPr>
          <w:b/>
          <w:bCs/>
          <w:iCs/>
        </w:rPr>
        <w:t xml:space="preserve">Proposal 1: </w:t>
      </w:r>
      <w:r w:rsidR="00462674">
        <w:rPr>
          <w:b/>
          <w:bCs/>
          <w:iCs/>
        </w:rPr>
        <w:t xml:space="preserve">RAN2 </w:t>
      </w:r>
      <w:r w:rsidR="00AE420A">
        <w:rPr>
          <w:b/>
          <w:bCs/>
          <w:iCs/>
        </w:rPr>
        <w:t xml:space="preserve">to </w:t>
      </w:r>
      <w:r w:rsidR="00462674">
        <w:rPr>
          <w:b/>
          <w:bCs/>
          <w:iCs/>
        </w:rPr>
        <w:t>s</w:t>
      </w:r>
      <w:proofErr w:type="spellStart"/>
      <w:r w:rsidR="00462674">
        <w:rPr>
          <w:b/>
          <w:bCs/>
          <w:iCs/>
          <w:lang w:val="en-US"/>
        </w:rPr>
        <w:t>tudy</w:t>
      </w:r>
      <w:proofErr w:type="spellEnd"/>
      <w:r w:rsidR="00462674">
        <w:rPr>
          <w:b/>
          <w:bCs/>
          <w:iCs/>
          <w:lang w:val="en-US"/>
        </w:rPr>
        <w:t xml:space="preserve"> how the </w:t>
      </w:r>
      <w:r w:rsidRPr="00D719E1">
        <w:rPr>
          <w:b/>
          <w:bCs/>
          <w:iCs/>
          <w:lang w:val="en-US"/>
        </w:rPr>
        <w:t xml:space="preserve">handling of </w:t>
      </w:r>
      <w:r w:rsidR="001B03D1">
        <w:rPr>
          <w:b/>
          <w:bCs/>
          <w:iCs/>
          <w:lang w:val="en-US"/>
        </w:rPr>
        <w:t xml:space="preserve">PDUs carrying </w:t>
      </w:r>
      <w:r w:rsidR="00462674">
        <w:rPr>
          <w:b/>
          <w:bCs/>
          <w:iCs/>
          <w:lang w:val="en-US"/>
        </w:rPr>
        <w:t xml:space="preserve">SDAP </w:t>
      </w:r>
      <w:r w:rsidRPr="00D719E1">
        <w:rPr>
          <w:b/>
          <w:bCs/>
          <w:iCs/>
          <w:lang w:val="en-US"/>
        </w:rPr>
        <w:t xml:space="preserve">end-marker </w:t>
      </w:r>
      <w:r w:rsidR="001B03D1">
        <w:rPr>
          <w:b/>
          <w:bCs/>
          <w:iCs/>
          <w:lang w:val="en-US"/>
        </w:rPr>
        <w:t xml:space="preserve">or </w:t>
      </w:r>
      <w:r w:rsidR="00462674">
        <w:rPr>
          <w:b/>
          <w:bCs/>
          <w:iCs/>
          <w:lang w:val="en-US"/>
        </w:rPr>
        <w:t xml:space="preserve">RDI can be enhanced to </w:t>
      </w:r>
      <w:r w:rsidRPr="00D719E1">
        <w:rPr>
          <w:b/>
          <w:bCs/>
          <w:iCs/>
          <w:lang w:val="en-US"/>
        </w:rPr>
        <w:t>mitigate against potential message loss in RLC UM</w:t>
      </w:r>
      <w:r w:rsidR="00462674">
        <w:rPr>
          <w:b/>
          <w:bCs/>
          <w:iCs/>
          <w:lang w:val="en-US"/>
        </w:rPr>
        <w:t xml:space="preserve"> in </w:t>
      </w:r>
      <w:r w:rsidR="00462674" w:rsidRPr="00D719E1">
        <w:rPr>
          <w:b/>
          <w:bCs/>
          <w:iCs/>
          <w:lang w:val="en-US"/>
        </w:rPr>
        <w:t>Rel-17</w:t>
      </w:r>
      <w:r w:rsidRPr="00D719E1">
        <w:rPr>
          <w:b/>
          <w:bCs/>
          <w:iCs/>
          <w:lang w:val="en-US"/>
        </w:rPr>
        <w:t>.</w:t>
      </w:r>
    </w:p>
    <w:p w14:paraId="2CC2772E" w14:textId="77777777" w:rsidR="009B0746" w:rsidRDefault="009B0746" w:rsidP="009B0746">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5D0F9EC9" w14:textId="7FBC0427" w:rsidR="009B0746" w:rsidRPr="005511E6" w:rsidRDefault="009B0746" w:rsidP="009B0746">
      <w:pPr>
        <w:jc w:val="both"/>
        <w:rPr>
          <w:bCs/>
          <w:iCs/>
        </w:rPr>
      </w:pPr>
      <w:r>
        <w:rPr>
          <w:bCs/>
          <w:lang w:val="en-US"/>
        </w:rPr>
        <w:t xml:space="preserve">This </w:t>
      </w:r>
      <w:r w:rsidR="004759D4">
        <w:rPr>
          <w:bCs/>
          <w:lang w:val="en-US"/>
        </w:rPr>
        <w:t xml:space="preserve">contribution </w:t>
      </w:r>
      <w:r>
        <w:rPr>
          <w:bCs/>
          <w:lang w:val="en-US"/>
        </w:rPr>
        <w:t>discusses</w:t>
      </w:r>
      <w:r w:rsidRPr="005511E6">
        <w:rPr>
          <w:iCs/>
        </w:rPr>
        <w:t xml:space="preserve"> </w:t>
      </w:r>
      <w:r w:rsidR="004759D4">
        <w:rPr>
          <w:bCs/>
          <w:iCs/>
          <w:lang w:val="en-US"/>
        </w:rPr>
        <w:t>the reliability of the SDAP end-marker control PDU (and/or RDI PDU) with emphasis on a configuration using RLC UM</w:t>
      </w:r>
      <w:r w:rsidRPr="009B0746">
        <w:rPr>
          <w:bCs/>
          <w:iCs/>
          <w:lang w:val="en-US"/>
        </w:rPr>
        <w:t>.</w:t>
      </w:r>
      <w:r>
        <w:rPr>
          <w:bCs/>
          <w:iCs/>
        </w:rPr>
        <w:t xml:space="preserve"> </w:t>
      </w:r>
      <w:r>
        <w:rPr>
          <w:bCs/>
          <w:lang w:val="en-US"/>
        </w:rPr>
        <w:t>We have the following observations and proposals:</w:t>
      </w:r>
    </w:p>
    <w:p w14:paraId="3CC0532C" w14:textId="77777777" w:rsidR="002C05B6" w:rsidRPr="002C05B6" w:rsidRDefault="002C05B6" w:rsidP="002C05B6">
      <w:pPr>
        <w:rPr>
          <w:b/>
          <w:bCs/>
          <w:iCs/>
          <w:lang w:val="en-US"/>
        </w:rPr>
      </w:pPr>
      <w:r w:rsidRPr="002C05B6">
        <w:rPr>
          <w:b/>
          <w:bCs/>
          <w:iCs/>
          <w:lang w:val="en-US"/>
        </w:rPr>
        <w:t xml:space="preserve">Observation 1: The SDAP end-marker is inserted by the UE whenever the QoS flow to DRB mapping changes. The SDAP end-marker is applicable to both RRC configured QoS flow to DRB mapping as well as reflective QoS. </w:t>
      </w:r>
    </w:p>
    <w:p w14:paraId="6DD27049" w14:textId="77777777" w:rsidR="002C05B6" w:rsidRPr="002C05B6" w:rsidRDefault="002C05B6" w:rsidP="002C05B6">
      <w:pPr>
        <w:rPr>
          <w:b/>
          <w:bCs/>
          <w:iCs/>
          <w:lang w:val="en-US"/>
        </w:rPr>
      </w:pPr>
      <w:r w:rsidRPr="002C05B6">
        <w:rPr>
          <w:b/>
          <w:bCs/>
          <w:iCs/>
          <w:lang w:val="en-US"/>
        </w:rPr>
        <w:t xml:space="preserve">Observation 2: Following a QoS flow to DRB mapping change for a QFI (e.g., from an old DRB to a new DRB), the gNB buffers UL SDUs received for a particular QFI flow on the new DRB until it has received an SDAP end marker control PDU on the old DRB for the same QFI. </w:t>
      </w:r>
    </w:p>
    <w:p w14:paraId="141540C1" w14:textId="77777777" w:rsidR="002C05B6" w:rsidRPr="002C05B6" w:rsidRDefault="002C05B6" w:rsidP="002C05B6">
      <w:pPr>
        <w:rPr>
          <w:b/>
          <w:bCs/>
          <w:iCs/>
          <w:lang w:val="en-US"/>
        </w:rPr>
      </w:pPr>
      <w:r w:rsidRPr="002C05B6">
        <w:rPr>
          <w:b/>
          <w:bCs/>
          <w:iCs/>
          <w:lang w:val="en-US"/>
        </w:rPr>
        <w:lastRenderedPageBreak/>
        <w:t xml:space="preserve">Observation 3: When a DRB is configured with RLC UM the SDAP UL end-marker control PDU or the DL data PDU carrying the RDI bit in the SDAP header may get lost. </w:t>
      </w:r>
    </w:p>
    <w:p w14:paraId="59F3C50E" w14:textId="77777777" w:rsidR="002C05B6" w:rsidRPr="002C05B6" w:rsidRDefault="002C05B6" w:rsidP="002C05B6">
      <w:pPr>
        <w:rPr>
          <w:b/>
          <w:bCs/>
          <w:iCs/>
          <w:lang w:val="en-US"/>
        </w:rPr>
      </w:pPr>
      <w:r w:rsidRPr="002C05B6">
        <w:rPr>
          <w:b/>
          <w:bCs/>
          <w:iCs/>
          <w:lang w:val="en-US"/>
        </w:rPr>
        <w:t>Observation 4: New features defined in Rel-16 and Rel-17 increasingly rely on RLC UM where low latency is key.</w:t>
      </w:r>
    </w:p>
    <w:p w14:paraId="2430B363" w14:textId="77777777" w:rsidR="002C05B6" w:rsidRDefault="002C05B6" w:rsidP="002C05B6">
      <w:pPr>
        <w:jc w:val="both"/>
        <w:rPr>
          <w:b/>
          <w:bCs/>
          <w:iCs/>
          <w:lang w:val="en-US"/>
        </w:rPr>
      </w:pPr>
      <w:r>
        <w:rPr>
          <w:b/>
          <w:bCs/>
          <w:iCs/>
        </w:rPr>
        <w:t>Proposal 1: RAN2 to s</w:t>
      </w:r>
      <w:proofErr w:type="spellStart"/>
      <w:r>
        <w:rPr>
          <w:b/>
          <w:bCs/>
          <w:iCs/>
          <w:lang w:val="en-US"/>
        </w:rPr>
        <w:t>tudy</w:t>
      </w:r>
      <w:proofErr w:type="spellEnd"/>
      <w:r>
        <w:rPr>
          <w:b/>
          <w:bCs/>
          <w:iCs/>
          <w:lang w:val="en-US"/>
        </w:rPr>
        <w:t xml:space="preserve"> how the </w:t>
      </w:r>
      <w:r w:rsidRPr="00D719E1">
        <w:rPr>
          <w:b/>
          <w:bCs/>
          <w:iCs/>
          <w:lang w:val="en-US"/>
        </w:rPr>
        <w:t xml:space="preserve">handling of </w:t>
      </w:r>
      <w:r>
        <w:rPr>
          <w:b/>
          <w:bCs/>
          <w:iCs/>
          <w:lang w:val="en-US"/>
        </w:rPr>
        <w:t xml:space="preserve">PDUs carrying SDAP </w:t>
      </w:r>
      <w:r w:rsidRPr="00D719E1">
        <w:rPr>
          <w:b/>
          <w:bCs/>
          <w:iCs/>
          <w:lang w:val="en-US"/>
        </w:rPr>
        <w:t xml:space="preserve">end-marker </w:t>
      </w:r>
      <w:r>
        <w:rPr>
          <w:b/>
          <w:bCs/>
          <w:iCs/>
          <w:lang w:val="en-US"/>
        </w:rPr>
        <w:t xml:space="preserve">or RDI can be enhanced to </w:t>
      </w:r>
      <w:r w:rsidRPr="00D719E1">
        <w:rPr>
          <w:b/>
          <w:bCs/>
          <w:iCs/>
          <w:lang w:val="en-US"/>
        </w:rPr>
        <w:t>mitigate against potential message loss in RLC UM</w:t>
      </w:r>
      <w:r>
        <w:rPr>
          <w:b/>
          <w:bCs/>
          <w:iCs/>
          <w:lang w:val="en-US"/>
        </w:rPr>
        <w:t xml:space="preserve"> in </w:t>
      </w:r>
      <w:r w:rsidRPr="00D719E1">
        <w:rPr>
          <w:b/>
          <w:bCs/>
          <w:iCs/>
          <w:lang w:val="en-US"/>
        </w:rPr>
        <w:t>Rel-17.</w:t>
      </w:r>
    </w:p>
    <w:p w14:paraId="2352E923" w14:textId="77777777" w:rsidR="009B0746" w:rsidRPr="00D33A0B" w:rsidRDefault="009B0746" w:rsidP="009B0746">
      <w:pPr>
        <w:rPr>
          <w:lang w:val="en-US"/>
        </w:rPr>
      </w:pPr>
    </w:p>
    <w:p w14:paraId="5585CF77" w14:textId="77777777" w:rsidR="009B0746" w:rsidRPr="00CB5EE9" w:rsidRDefault="009B0746" w:rsidP="009B0746">
      <w:pPr>
        <w:pStyle w:val="Heading1"/>
        <w:rPr>
          <w:lang w:val="en-US"/>
        </w:rPr>
      </w:pPr>
      <w:r w:rsidRPr="008411FD">
        <w:rPr>
          <w:lang w:val="en-US"/>
        </w:rPr>
        <w:t>References</w:t>
      </w:r>
    </w:p>
    <w:p w14:paraId="0974DD81" w14:textId="20C79019" w:rsidR="009B0746" w:rsidRDefault="009B0746" w:rsidP="009B0746">
      <w:pPr>
        <w:overflowPunct w:val="0"/>
        <w:autoSpaceDE w:val="0"/>
        <w:autoSpaceDN w:val="0"/>
        <w:adjustRightInd w:val="0"/>
        <w:jc w:val="both"/>
        <w:textAlignment w:val="baseline"/>
        <w:rPr>
          <w:bCs/>
          <w:iCs/>
        </w:rPr>
      </w:pPr>
      <w:r>
        <w:rPr>
          <w:bCs/>
          <w:iCs/>
        </w:rPr>
        <w:t xml:space="preserve">[1] </w:t>
      </w:r>
      <w:r w:rsidR="00CD43BD">
        <w:rPr>
          <w:bCs/>
          <w:iCs/>
        </w:rPr>
        <w:t>TS 37.324</w:t>
      </w:r>
    </w:p>
    <w:p w14:paraId="22EFC688" w14:textId="719C1A32" w:rsidR="00CD43BD" w:rsidRDefault="00CD43BD" w:rsidP="009B0746">
      <w:pPr>
        <w:overflowPunct w:val="0"/>
        <w:autoSpaceDE w:val="0"/>
        <w:autoSpaceDN w:val="0"/>
        <w:adjustRightInd w:val="0"/>
        <w:jc w:val="both"/>
        <w:textAlignment w:val="baseline"/>
        <w:rPr>
          <w:bCs/>
          <w:iCs/>
        </w:rPr>
      </w:pPr>
      <w:r>
        <w:rPr>
          <w:bCs/>
          <w:iCs/>
        </w:rPr>
        <w:t>[2] TS 38.300</w:t>
      </w:r>
    </w:p>
    <w:p w14:paraId="0CA5D732" w14:textId="1B415653" w:rsidR="00CD43BD" w:rsidRDefault="00CD43BD" w:rsidP="009B0746">
      <w:pPr>
        <w:overflowPunct w:val="0"/>
        <w:autoSpaceDE w:val="0"/>
        <w:autoSpaceDN w:val="0"/>
        <w:adjustRightInd w:val="0"/>
        <w:jc w:val="both"/>
        <w:textAlignment w:val="baseline"/>
        <w:rPr>
          <w:bCs/>
          <w:iCs/>
        </w:rPr>
      </w:pPr>
      <w:r>
        <w:rPr>
          <w:bCs/>
          <w:iCs/>
        </w:rPr>
        <w:t>[3] TS 38.331</w:t>
      </w:r>
    </w:p>
    <w:p w14:paraId="64920766" w14:textId="77777777" w:rsidR="009359C3" w:rsidRPr="00EB52C0" w:rsidRDefault="009359C3" w:rsidP="009B0746">
      <w:pPr>
        <w:overflowPunct w:val="0"/>
        <w:autoSpaceDE w:val="0"/>
        <w:autoSpaceDN w:val="0"/>
        <w:adjustRightInd w:val="0"/>
        <w:jc w:val="both"/>
        <w:textAlignment w:val="baseline"/>
      </w:pPr>
    </w:p>
    <w:sectPr w:rsidR="009359C3" w:rsidRPr="00EB52C0"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2324C" w14:textId="77777777" w:rsidR="00BE0614" w:rsidRDefault="00BE0614">
      <w:r>
        <w:separator/>
      </w:r>
    </w:p>
  </w:endnote>
  <w:endnote w:type="continuationSeparator" w:id="0">
    <w:p w14:paraId="4449B687" w14:textId="77777777" w:rsidR="00BE0614" w:rsidRDefault="00BE0614">
      <w:r>
        <w:continuationSeparator/>
      </w:r>
    </w:p>
  </w:endnote>
  <w:endnote w:type="continuationNotice" w:id="1">
    <w:p w14:paraId="2FD3B785" w14:textId="77777777" w:rsidR="00BE0614" w:rsidRDefault="00BE06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AFB30" w14:textId="77777777" w:rsidR="00BE0614" w:rsidRDefault="00BE0614">
      <w:r>
        <w:separator/>
      </w:r>
    </w:p>
  </w:footnote>
  <w:footnote w:type="continuationSeparator" w:id="0">
    <w:p w14:paraId="79D52C3F" w14:textId="77777777" w:rsidR="00BE0614" w:rsidRDefault="00BE0614">
      <w:r>
        <w:continuationSeparator/>
      </w:r>
    </w:p>
  </w:footnote>
  <w:footnote w:type="continuationNotice" w:id="1">
    <w:p w14:paraId="24A51F6F" w14:textId="77777777" w:rsidR="00BE0614" w:rsidRDefault="00BE06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E0026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5A7C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BC43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90BB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FAC5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D68E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C855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6C11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FF5AC0"/>
    <w:multiLevelType w:val="hybridMultilevel"/>
    <w:tmpl w:val="E690AA00"/>
    <w:lvl w:ilvl="0" w:tplc="4A003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4C671D"/>
    <w:multiLevelType w:val="hybridMultilevel"/>
    <w:tmpl w:val="A2E6E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A13F04"/>
    <w:multiLevelType w:val="hybridMultilevel"/>
    <w:tmpl w:val="61A0CB44"/>
    <w:lvl w:ilvl="0" w:tplc="911A2046">
      <w:start w:val="1"/>
      <w:numFmt w:val="bullet"/>
      <w:lvlText w:val=""/>
      <w:lvlJc w:val="left"/>
      <w:pPr>
        <w:tabs>
          <w:tab w:val="num" w:pos="720"/>
        </w:tabs>
        <w:ind w:left="720" w:hanging="360"/>
      </w:pPr>
      <w:rPr>
        <w:rFonts w:ascii="Wingdings" w:hAnsi="Wingdings" w:hint="default"/>
      </w:rPr>
    </w:lvl>
    <w:lvl w:ilvl="1" w:tplc="6278F7D4" w:tentative="1">
      <w:start w:val="1"/>
      <w:numFmt w:val="bullet"/>
      <w:lvlText w:val=""/>
      <w:lvlJc w:val="left"/>
      <w:pPr>
        <w:tabs>
          <w:tab w:val="num" w:pos="1440"/>
        </w:tabs>
        <w:ind w:left="1440" w:hanging="360"/>
      </w:pPr>
      <w:rPr>
        <w:rFonts w:ascii="Wingdings" w:hAnsi="Wingdings" w:hint="default"/>
      </w:rPr>
    </w:lvl>
    <w:lvl w:ilvl="2" w:tplc="34145D02" w:tentative="1">
      <w:start w:val="1"/>
      <w:numFmt w:val="bullet"/>
      <w:lvlText w:val=""/>
      <w:lvlJc w:val="left"/>
      <w:pPr>
        <w:tabs>
          <w:tab w:val="num" w:pos="2160"/>
        </w:tabs>
        <w:ind w:left="2160" w:hanging="360"/>
      </w:pPr>
      <w:rPr>
        <w:rFonts w:ascii="Wingdings" w:hAnsi="Wingdings" w:hint="default"/>
      </w:rPr>
    </w:lvl>
    <w:lvl w:ilvl="3" w:tplc="84E23AFA" w:tentative="1">
      <w:start w:val="1"/>
      <w:numFmt w:val="bullet"/>
      <w:lvlText w:val=""/>
      <w:lvlJc w:val="left"/>
      <w:pPr>
        <w:tabs>
          <w:tab w:val="num" w:pos="2880"/>
        </w:tabs>
        <w:ind w:left="2880" w:hanging="360"/>
      </w:pPr>
      <w:rPr>
        <w:rFonts w:ascii="Wingdings" w:hAnsi="Wingdings" w:hint="default"/>
      </w:rPr>
    </w:lvl>
    <w:lvl w:ilvl="4" w:tplc="174AB210" w:tentative="1">
      <w:start w:val="1"/>
      <w:numFmt w:val="bullet"/>
      <w:lvlText w:val=""/>
      <w:lvlJc w:val="left"/>
      <w:pPr>
        <w:tabs>
          <w:tab w:val="num" w:pos="3600"/>
        </w:tabs>
        <w:ind w:left="3600" w:hanging="360"/>
      </w:pPr>
      <w:rPr>
        <w:rFonts w:ascii="Wingdings" w:hAnsi="Wingdings" w:hint="default"/>
      </w:rPr>
    </w:lvl>
    <w:lvl w:ilvl="5" w:tplc="94C8307E" w:tentative="1">
      <w:start w:val="1"/>
      <w:numFmt w:val="bullet"/>
      <w:lvlText w:val=""/>
      <w:lvlJc w:val="left"/>
      <w:pPr>
        <w:tabs>
          <w:tab w:val="num" w:pos="4320"/>
        </w:tabs>
        <w:ind w:left="4320" w:hanging="360"/>
      </w:pPr>
      <w:rPr>
        <w:rFonts w:ascii="Wingdings" w:hAnsi="Wingdings" w:hint="default"/>
      </w:rPr>
    </w:lvl>
    <w:lvl w:ilvl="6" w:tplc="A894D086" w:tentative="1">
      <w:start w:val="1"/>
      <w:numFmt w:val="bullet"/>
      <w:lvlText w:val=""/>
      <w:lvlJc w:val="left"/>
      <w:pPr>
        <w:tabs>
          <w:tab w:val="num" w:pos="5040"/>
        </w:tabs>
        <w:ind w:left="5040" w:hanging="360"/>
      </w:pPr>
      <w:rPr>
        <w:rFonts w:ascii="Wingdings" w:hAnsi="Wingdings" w:hint="default"/>
      </w:rPr>
    </w:lvl>
    <w:lvl w:ilvl="7" w:tplc="37621E8A" w:tentative="1">
      <w:start w:val="1"/>
      <w:numFmt w:val="bullet"/>
      <w:lvlText w:val=""/>
      <w:lvlJc w:val="left"/>
      <w:pPr>
        <w:tabs>
          <w:tab w:val="num" w:pos="5760"/>
        </w:tabs>
        <w:ind w:left="5760" w:hanging="360"/>
      </w:pPr>
      <w:rPr>
        <w:rFonts w:ascii="Wingdings" w:hAnsi="Wingdings" w:hint="default"/>
      </w:rPr>
    </w:lvl>
    <w:lvl w:ilvl="8" w:tplc="FA2022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904ACB"/>
    <w:multiLevelType w:val="hybridMultilevel"/>
    <w:tmpl w:val="55F04202"/>
    <w:lvl w:ilvl="0" w:tplc="147E9EEC">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EB2A67"/>
    <w:multiLevelType w:val="hybridMultilevel"/>
    <w:tmpl w:val="F97E1C54"/>
    <w:lvl w:ilvl="0" w:tplc="7570D0F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01509BF"/>
    <w:multiLevelType w:val="hybridMultilevel"/>
    <w:tmpl w:val="96D4C3E0"/>
    <w:lvl w:ilvl="0" w:tplc="1C4E4A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11020"/>
    <w:multiLevelType w:val="hybridMultilevel"/>
    <w:tmpl w:val="75EA212A"/>
    <w:lvl w:ilvl="0" w:tplc="61E4C8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634998"/>
    <w:multiLevelType w:val="hybridMultilevel"/>
    <w:tmpl w:val="98B86604"/>
    <w:lvl w:ilvl="0" w:tplc="56BA80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AA60D4"/>
    <w:multiLevelType w:val="hybridMultilevel"/>
    <w:tmpl w:val="C8BEAE12"/>
    <w:lvl w:ilvl="0" w:tplc="7570D0FA">
      <w:start w:val="1"/>
      <w:numFmt w:val="bullet"/>
      <w:lvlText w:val=""/>
      <w:lvlJc w:val="left"/>
      <w:pPr>
        <w:tabs>
          <w:tab w:val="num" w:pos="610"/>
        </w:tabs>
        <w:ind w:left="610" w:hanging="360"/>
      </w:pPr>
      <w:rPr>
        <w:rFonts w:ascii="Wingdings" w:hAnsi="Wingdings" w:hint="default"/>
      </w:rPr>
    </w:lvl>
    <w:lvl w:ilvl="1" w:tplc="B7EEAC4A" w:tentative="1">
      <w:start w:val="1"/>
      <w:numFmt w:val="bullet"/>
      <w:lvlText w:val=""/>
      <w:lvlJc w:val="left"/>
      <w:pPr>
        <w:tabs>
          <w:tab w:val="num" w:pos="1330"/>
        </w:tabs>
        <w:ind w:left="1330" w:hanging="360"/>
      </w:pPr>
      <w:rPr>
        <w:rFonts w:ascii="Wingdings" w:hAnsi="Wingdings" w:hint="default"/>
      </w:rPr>
    </w:lvl>
    <w:lvl w:ilvl="2" w:tplc="32822A4C" w:tentative="1">
      <w:start w:val="1"/>
      <w:numFmt w:val="bullet"/>
      <w:lvlText w:val=""/>
      <w:lvlJc w:val="left"/>
      <w:pPr>
        <w:tabs>
          <w:tab w:val="num" w:pos="2050"/>
        </w:tabs>
        <w:ind w:left="2050" w:hanging="360"/>
      </w:pPr>
      <w:rPr>
        <w:rFonts w:ascii="Wingdings" w:hAnsi="Wingdings" w:hint="default"/>
      </w:rPr>
    </w:lvl>
    <w:lvl w:ilvl="3" w:tplc="24067370" w:tentative="1">
      <w:start w:val="1"/>
      <w:numFmt w:val="bullet"/>
      <w:lvlText w:val=""/>
      <w:lvlJc w:val="left"/>
      <w:pPr>
        <w:tabs>
          <w:tab w:val="num" w:pos="2770"/>
        </w:tabs>
        <w:ind w:left="2770" w:hanging="360"/>
      </w:pPr>
      <w:rPr>
        <w:rFonts w:ascii="Wingdings" w:hAnsi="Wingdings" w:hint="default"/>
      </w:rPr>
    </w:lvl>
    <w:lvl w:ilvl="4" w:tplc="1F1E40B2" w:tentative="1">
      <w:start w:val="1"/>
      <w:numFmt w:val="bullet"/>
      <w:lvlText w:val=""/>
      <w:lvlJc w:val="left"/>
      <w:pPr>
        <w:tabs>
          <w:tab w:val="num" w:pos="3490"/>
        </w:tabs>
        <w:ind w:left="3490" w:hanging="360"/>
      </w:pPr>
      <w:rPr>
        <w:rFonts w:ascii="Wingdings" w:hAnsi="Wingdings" w:hint="default"/>
      </w:rPr>
    </w:lvl>
    <w:lvl w:ilvl="5" w:tplc="4EA6B84A" w:tentative="1">
      <w:start w:val="1"/>
      <w:numFmt w:val="bullet"/>
      <w:lvlText w:val=""/>
      <w:lvlJc w:val="left"/>
      <w:pPr>
        <w:tabs>
          <w:tab w:val="num" w:pos="4210"/>
        </w:tabs>
        <w:ind w:left="4210" w:hanging="360"/>
      </w:pPr>
      <w:rPr>
        <w:rFonts w:ascii="Wingdings" w:hAnsi="Wingdings" w:hint="default"/>
      </w:rPr>
    </w:lvl>
    <w:lvl w:ilvl="6" w:tplc="8DB4C1D4" w:tentative="1">
      <w:start w:val="1"/>
      <w:numFmt w:val="bullet"/>
      <w:lvlText w:val=""/>
      <w:lvlJc w:val="left"/>
      <w:pPr>
        <w:tabs>
          <w:tab w:val="num" w:pos="4930"/>
        </w:tabs>
        <w:ind w:left="4930" w:hanging="360"/>
      </w:pPr>
      <w:rPr>
        <w:rFonts w:ascii="Wingdings" w:hAnsi="Wingdings" w:hint="default"/>
      </w:rPr>
    </w:lvl>
    <w:lvl w:ilvl="7" w:tplc="8A30B2FC" w:tentative="1">
      <w:start w:val="1"/>
      <w:numFmt w:val="bullet"/>
      <w:lvlText w:val=""/>
      <w:lvlJc w:val="left"/>
      <w:pPr>
        <w:tabs>
          <w:tab w:val="num" w:pos="5650"/>
        </w:tabs>
        <w:ind w:left="5650" w:hanging="360"/>
      </w:pPr>
      <w:rPr>
        <w:rFonts w:ascii="Wingdings" w:hAnsi="Wingdings" w:hint="default"/>
      </w:rPr>
    </w:lvl>
    <w:lvl w:ilvl="8" w:tplc="073622FA" w:tentative="1">
      <w:start w:val="1"/>
      <w:numFmt w:val="bullet"/>
      <w:lvlText w:val=""/>
      <w:lvlJc w:val="left"/>
      <w:pPr>
        <w:tabs>
          <w:tab w:val="num" w:pos="6370"/>
        </w:tabs>
        <w:ind w:left="6370" w:hanging="360"/>
      </w:pPr>
      <w:rPr>
        <w:rFonts w:ascii="Wingdings" w:hAnsi="Wingdings" w:hint="default"/>
      </w:rPr>
    </w:lvl>
  </w:abstractNum>
  <w:abstractNum w:abstractNumId="22" w15:restartNumberingAfterBreak="0">
    <w:nsid w:val="33B265EE"/>
    <w:multiLevelType w:val="hybridMultilevel"/>
    <w:tmpl w:val="86A60E5C"/>
    <w:lvl w:ilvl="0" w:tplc="ECF626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6006884"/>
    <w:multiLevelType w:val="hybridMultilevel"/>
    <w:tmpl w:val="941A0E28"/>
    <w:lvl w:ilvl="0" w:tplc="A99C6CF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782433"/>
    <w:multiLevelType w:val="hybridMultilevel"/>
    <w:tmpl w:val="F9C0E288"/>
    <w:lvl w:ilvl="0" w:tplc="99AA740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AD611B"/>
    <w:multiLevelType w:val="hybridMultilevel"/>
    <w:tmpl w:val="21FE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637A0D"/>
    <w:multiLevelType w:val="hybridMultilevel"/>
    <w:tmpl w:val="960C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C5069A"/>
    <w:multiLevelType w:val="hybridMultilevel"/>
    <w:tmpl w:val="157A5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45E11E3"/>
    <w:multiLevelType w:val="multilevel"/>
    <w:tmpl w:val="445E11E3"/>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A8634D4"/>
    <w:multiLevelType w:val="hybridMultilevel"/>
    <w:tmpl w:val="C56E8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D016F5"/>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5C652DB"/>
    <w:multiLevelType w:val="hybridMultilevel"/>
    <w:tmpl w:val="56F2D336"/>
    <w:lvl w:ilvl="0" w:tplc="69E856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1671BF"/>
    <w:multiLevelType w:val="hybridMultilevel"/>
    <w:tmpl w:val="FB94140C"/>
    <w:lvl w:ilvl="0" w:tplc="0809000D">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8809E5"/>
    <w:multiLevelType w:val="hybridMultilevel"/>
    <w:tmpl w:val="A0D204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981CCC"/>
    <w:multiLevelType w:val="hybridMultilevel"/>
    <w:tmpl w:val="F6CA35B2"/>
    <w:lvl w:ilvl="0" w:tplc="3A0E960A">
      <w:start w:val="1"/>
      <w:numFmt w:val="bullet"/>
      <w:lvlText w:val="-"/>
      <w:lvlJc w:val="left"/>
      <w:pPr>
        <w:tabs>
          <w:tab w:val="num" w:pos="720"/>
        </w:tabs>
        <w:ind w:left="720" w:hanging="360"/>
      </w:pPr>
      <w:rPr>
        <w:rFonts w:ascii="Times" w:hAnsi="Times" w:hint="default"/>
      </w:rPr>
    </w:lvl>
    <w:lvl w:ilvl="1" w:tplc="8CAACF4A" w:tentative="1">
      <w:start w:val="1"/>
      <w:numFmt w:val="bullet"/>
      <w:lvlText w:val="-"/>
      <w:lvlJc w:val="left"/>
      <w:pPr>
        <w:tabs>
          <w:tab w:val="num" w:pos="1440"/>
        </w:tabs>
        <w:ind w:left="1440" w:hanging="360"/>
      </w:pPr>
      <w:rPr>
        <w:rFonts w:ascii="Times" w:hAnsi="Times" w:hint="default"/>
      </w:rPr>
    </w:lvl>
    <w:lvl w:ilvl="2" w:tplc="C0842EDE" w:tentative="1">
      <w:start w:val="1"/>
      <w:numFmt w:val="bullet"/>
      <w:lvlText w:val="-"/>
      <w:lvlJc w:val="left"/>
      <w:pPr>
        <w:tabs>
          <w:tab w:val="num" w:pos="2160"/>
        </w:tabs>
        <w:ind w:left="2160" w:hanging="360"/>
      </w:pPr>
      <w:rPr>
        <w:rFonts w:ascii="Times" w:hAnsi="Times" w:hint="default"/>
      </w:rPr>
    </w:lvl>
    <w:lvl w:ilvl="3" w:tplc="723E2F12" w:tentative="1">
      <w:start w:val="1"/>
      <w:numFmt w:val="bullet"/>
      <w:lvlText w:val="-"/>
      <w:lvlJc w:val="left"/>
      <w:pPr>
        <w:tabs>
          <w:tab w:val="num" w:pos="2880"/>
        </w:tabs>
        <w:ind w:left="2880" w:hanging="360"/>
      </w:pPr>
      <w:rPr>
        <w:rFonts w:ascii="Times" w:hAnsi="Times" w:hint="default"/>
      </w:rPr>
    </w:lvl>
    <w:lvl w:ilvl="4" w:tplc="12FEF812" w:tentative="1">
      <w:start w:val="1"/>
      <w:numFmt w:val="bullet"/>
      <w:lvlText w:val="-"/>
      <w:lvlJc w:val="left"/>
      <w:pPr>
        <w:tabs>
          <w:tab w:val="num" w:pos="3600"/>
        </w:tabs>
        <w:ind w:left="3600" w:hanging="360"/>
      </w:pPr>
      <w:rPr>
        <w:rFonts w:ascii="Times" w:hAnsi="Times" w:hint="default"/>
      </w:rPr>
    </w:lvl>
    <w:lvl w:ilvl="5" w:tplc="84927D46" w:tentative="1">
      <w:start w:val="1"/>
      <w:numFmt w:val="bullet"/>
      <w:lvlText w:val="-"/>
      <w:lvlJc w:val="left"/>
      <w:pPr>
        <w:tabs>
          <w:tab w:val="num" w:pos="4320"/>
        </w:tabs>
        <w:ind w:left="4320" w:hanging="360"/>
      </w:pPr>
      <w:rPr>
        <w:rFonts w:ascii="Times" w:hAnsi="Times" w:hint="default"/>
      </w:rPr>
    </w:lvl>
    <w:lvl w:ilvl="6" w:tplc="628C28B8" w:tentative="1">
      <w:start w:val="1"/>
      <w:numFmt w:val="bullet"/>
      <w:lvlText w:val="-"/>
      <w:lvlJc w:val="left"/>
      <w:pPr>
        <w:tabs>
          <w:tab w:val="num" w:pos="5040"/>
        </w:tabs>
        <w:ind w:left="5040" w:hanging="360"/>
      </w:pPr>
      <w:rPr>
        <w:rFonts w:ascii="Times" w:hAnsi="Times" w:hint="default"/>
      </w:rPr>
    </w:lvl>
    <w:lvl w:ilvl="7" w:tplc="9E524222" w:tentative="1">
      <w:start w:val="1"/>
      <w:numFmt w:val="bullet"/>
      <w:lvlText w:val="-"/>
      <w:lvlJc w:val="left"/>
      <w:pPr>
        <w:tabs>
          <w:tab w:val="num" w:pos="5760"/>
        </w:tabs>
        <w:ind w:left="5760" w:hanging="360"/>
      </w:pPr>
      <w:rPr>
        <w:rFonts w:ascii="Times" w:hAnsi="Times" w:hint="default"/>
      </w:rPr>
    </w:lvl>
    <w:lvl w:ilvl="8" w:tplc="8DE4E4A6"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67213BB1"/>
    <w:multiLevelType w:val="multilevel"/>
    <w:tmpl w:val="2BDD6960"/>
    <w:lvl w:ilvl="0">
      <w:start w:val="1"/>
      <w:numFmt w:val="decimal"/>
      <w:lvlText w:val="%1."/>
      <w:lvlJc w:val="left"/>
      <w:pPr>
        <w:ind w:left="1511" w:hanging="360"/>
      </w:pPr>
      <w:rPr>
        <w:rFonts w:hint="default"/>
        <w:b/>
      </w:rPr>
    </w:lvl>
    <w:lvl w:ilvl="1">
      <w:start w:val="1"/>
      <w:numFmt w:val="lowerLetter"/>
      <w:lvlText w:val="%2."/>
      <w:lvlJc w:val="left"/>
      <w:pPr>
        <w:ind w:left="2231" w:hanging="360"/>
      </w:pPr>
    </w:lvl>
    <w:lvl w:ilvl="2">
      <w:start w:val="1"/>
      <w:numFmt w:val="lowerRoman"/>
      <w:lvlText w:val="%3."/>
      <w:lvlJc w:val="right"/>
      <w:pPr>
        <w:ind w:left="2951" w:hanging="180"/>
      </w:pPr>
    </w:lvl>
    <w:lvl w:ilvl="3">
      <w:start w:val="1"/>
      <w:numFmt w:val="decimal"/>
      <w:lvlText w:val="%4."/>
      <w:lvlJc w:val="left"/>
      <w:pPr>
        <w:ind w:left="3671" w:hanging="360"/>
      </w:pPr>
    </w:lvl>
    <w:lvl w:ilvl="4">
      <w:start w:val="1"/>
      <w:numFmt w:val="lowerLetter"/>
      <w:lvlText w:val="%5."/>
      <w:lvlJc w:val="left"/>
      <w:pPr>
        <w:ind w:left="4391" w:hanging="360"/>
      </w:pPr>
    </w:lvl>
    <w:lvl w:ilvl="5">
      <w:start w:val="1"/>
      <w:numFmt w:val="lowerRoman"/>
      <w:lvlText w:val="%6."/>
      <w:lvlJc w:val="right"/>
      <w:pPr>
        <w:ind w:left="5111" w:hanging="180"/>
      </w:pPr>
    </w:lvl>
    <w:lvl w:ilvl="6">
      <w:start w:val="1"/>
      <w:numFmt w:val="decimal"/>
      <w:lvlText w:val="%7."/>
      <w:lvlJc w:val="left"/>
      <w:pPr>
        <w:ind w:left="5831" w:hanging="360"/>
      </w:pPr>
    </w:lvl>
    <w:lvl w:ilvl="7">
      <w:start w:val="1"/>
      <w:numFmt w:val="lowerLetter"/>
      <w:lvlText w:val="%8."/>
      <w:lvlJc w:val="left"/>
      <w:pPr>
        <w:ind w:left="6551" w:hanging="360"/>
      </w:pPr>
    </w:lvl>
    <w:lvl w:ilvl="8">
      <w:start w:val="1"/>
      <w:numFmt w:val="lowerRoman"/>
      <w:lvlText w:val="%9."/>
      <w:lvlJc w:val="right"/>
      <w:pPr>
        <w:ind w:left="7271" w:hanging="180"/>
      </w:pPr>
    </w:lvl>
  </w:abstractNum>
  <w:abstractNum w:abstractNumId="40" w15:restartNumberingAfterBreak="0">
    <w:nsid w:val="6AEB18AC"/>
    <w:multiLevelType w:val="hybridMultilevel"/>
    <w:tmpl w:val="D1E842A8"/>
    <w:lvl w:ilvl="0" w:tplc="5FF4790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3"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3A13E90"/>
    <w:multiLevelType w:val="hybridMultilevel"/>
    <w:tmpl w:val="D168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4"/>
  </w:num>
  <w:num w:numId="2">
    <w:abstractNumId w:val="42"/>
  </w:num>
  <w:num w:numId="3">
    <w:abstractNumId w:val="33"/>
  </w:num>
  <w:num w:numId="4">
    <w:abstractNumId w:val="11"/>
  </w:num>
  <w:num w:numId="5">
    <w:abstractNumId w:val="16"/>
  </w:num>
  <w:num w:numId="6">
    <w:abstractNumId w:val="26"/>
  </w:num>
  <w:num w:numId="7">
    <w:abstractNumId w:val="21"/>
  </w:num>
  <w:num w:numId="8">
    <w:abstractNumId w:val="38"/>
  </w:num>
  <w:num w:numId="9">
    <w:abstractNumId w:val="17"/>
  </w:num>
  <w:num w:numId="10">
    <w:abstractNumId w:val="41"/>
  </w:num>
  <w:num w:numId="11">
    <w:abstractNumId w:val="30"/>
  </w:num>
  <w:num w:numId="12">
    <w:abstractNumId w:val="14"/>
  </w:num>
  <w:num w:numId="13">
    <w:abstractNumId w:val="42"/>
  </w:num>
  <w:num w:numId="14">
    <w:abstractNumId w:val="34"/>
  </w:num>
  <w:num w:numId="15">
    <w:abstractNumId w:val="27"/>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 w:numId="26">
    <w:abstractNumId w:val="37"/>
  </w:num>
  <w:num w:numId="27">
    <w:abstractNumId w:val="28"/>
  </w:num>
  <w:num w:numId="28">
    <w:abstractNumId w:val="29"/>
  </w:num>
  <w:num w:numId="29">
    <w:abstractNumId w:val="31"/>
  </w:num>
  <w:num w:numId="30">
    <w:abstractNumId w:val="44"/>
  </w:num>
  <w:num w:numId="31">
    <w:abstractNumId w:val="18"/>
  </w:num>
  <w:num w:numId="32">
    <w:abstractNumId w:val="10"/>
  </w:num>
  <w:num w:numId="33">
    <w:abstractNumId w:val="12"/>
  </w:num>
  <w:num w:numId="34">
    <w:abstractNumId w:val="46"/>
  </w:num>
  <w:num w:numId="35">
    <w:abstractNumId w:val="39"/>
  </w:num>
  <w:num w:numId="36">
    <w:abstractNumId w:val="13"/>
  </w:num>
  <w:num w:numId="37">
    <w:abstractNumId w:val="8"/>
    <w:lvlOverride w:ilvl="0">
      <w:startOverride w:val="1"/>
    </w:lvlOverride>
  </w:num>
  <w:num w:numId="38">
    <w:abstractNumId w:val="19"/>
  </w:num>
  <w:num w:numId="39">
    <w:abstractNumId w:val="22"/>
  </w:num>
  <w:num w:numId="40">
    <w:abstractNumId w:val="40"/>
  </w:num>
  <w:num w:numId="41">
    <w:abstractNumId w:val="25"/>
  </w:num>
  <w:num w:numId="42">
    <w:abstractNumId w:val="32"/>
  </w:num>
  <w:num w:numId="43">
    <w:abstractNumId w:val="20"/>
  </w:num>
  <w:num w:numId="44">
    <w:abstractNumId w:val="43"/>
  </w:num>
  <w:num w:numId="45">
    <w:abstractNumId w:val="15"/>
  </w:num>
  <w:num w:numId="46">
    <w:abstractNumId w:val="36"/>
  </w:num>
  <w:num w:numId="47">
    <w:abstractNumId w:val="23"/>
  </w:num>
  <w:num w:numId="48">
    <w:abstractNumId w:val="45"/>
  </w:num>
  <w:num w:numId="49">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350"/>
    <w:rsid w:val="00004398"/>
    <w:rsid w:val="0000592C"/>
    <w:rsid w:val="0000613B"/>
    <w:rsid w:val="000067F8"/>
    <w:rsid w:val="00007A6D"/>
    <w:rsid w:val="00014B2A"/>
    <w:rsid w:val="00014DFD"/>
    <w:rsid w:val="00014E02"/>
    <w:rsid w:val="000163E7"/>
    <w:rsid w:val="0002058C"/>
    <w:rsid w:val="00022476"/>
    <w:rsid w:val="00022E7D"/>
    <w:rsid w:val="00023ACC"/>
    <w:rsid w:val="000246A2"/>
    <w:rsid w:val="000246B9"/>
    <w:rsid w:val="00025255"/>
    <w:rsid w:val="000253E4"/>
    <w:rsid w:val="00025A9F"/>
    <w:rsid w:val="00025ECA"/>
    <w:rsid w:val="00026685"/>
    <w:rsid w:val="000268FC"/>
    <w:rsid w:val="00027216"/>
    <w:rsid w:val="00030D87"/>
    <w:rsid w:val="00033397"/>
    <w:rsid w:val="00034F76"/>
    <w:rsid w:val="00040095"/>
    <w:rsid w:val="00042091"/>
    <w:rsid w:val="000442EF"/>
    <w:rsid w:val="00045CCD"/>
    <w:rsid w:val="000473ED"/>
    <w:rsid w:val="00051194"/>
    <w:rsid w:val="00052167"/>
    <w:rsid w:val="00052169"/>
    <w:rsid w:val="00052EE0"/>
    <w:rsid w:val="00053617"/>
    <w:rsid w:val="00053CD6"/>
    <w:rsid w:val="0005446E"/>
    <w:rsid w:val="00056479"/>
    <w:rsid w:val="0005666B"/>
    <w:rsid w:val="00056E6D"/>
    <w:rsid w:val="00061617"/>
    <w:rsid w:val="00061BAD"/>
    <w:rsid w:val="00064793"/>
    <w:rsid w:val="00066101"/>
    <w:rsid w:val="00066766"/>
    <w:rsid w:val="0007009E"/>
    <w:rsid w:val="00070EF0"/>
    <w:rsid w:val="000715AE"/>
    <w:rsid w:val="00072315"/>
    <w:rsid w:val="000723D8"/>
    <w:rsid w:val="00072963"/>
    <w:rsid w:val="00072D5E"/>
    <w:rsid w:val="000739E6"/>
    <w:rsid w:val="00073EBF"/>
    <w:rsid w:val="00074077"/>
    <w:rsid w:val="00075F3E"/>
    <w:rsid w:val="00077153"/>
    <w:rsid w:val="00077156"/>
    <w:rsid w:val="00080512"/>
    <w:rsid w:val="00080C2E"/>
    <w:rsid w:val="00081226"/>
    <w:rsid w:val="00081E72"/>
    <w:rsid w:val="00081EF0"/>
    <w:rsid w:val="00084947"/>
    <w:rsid w:val="00084C7D"/>
    <w:rsid w:val="00084D1B"/>
    <w:rsid w:val="00084FC3"/>
    <w:rsid w:val="00085F1F"/>
    <w:rsid w:val="0008618A"/>
    <w:rsid w:val="0008688D"/>
    <w:rsid w:val="000901C6"/>
    <w:rsid w:val="000902CB"/>
    <w:rsid w:val="00090468"/>
    <w:rsid w:val="00091BB7"/>
    <w:rsid w:val="00092D46"/>
    <w:rsid w:val="000963D6"/>
    <w:rsid w:val="00096985"/>
    <w:rsid w:val="000969CF"/>
    <w:rsid w:val="00096BAF"/>
    <w:rsid w:val="000971F2"/>
    <w:rsid w:val="00097668"/>
    <w:rsid w:val="000A00ED"/>
    <w:rsid w:val="000A092D"/>
    <w:rsid w:val="000A0A27"/>
    <w:rsid w:val="000A0BBF"/>
    <w:rsid w:val="000A1DFD"/>
    <w:rsid w:val="000A2EB3"/>
    <w:rsid w:val="000A30DC"/>
    <w:rsid w:val="000A3497"/>
    <w:rsid w:val="000A3F9E"/>
    <w:rsid w:val="000A5319"/>
    <w:rsid w:val="000A57D7"/>
    <w:rsid w:val="000A7131"/>
    <w:rsid w:val="000A71D1"/>
    <w:rsid w:val="000A75CC"/>
    <w:rsid w:val="000B1999"/>
    <w:rsid w:val="000B1D17"/>
    <w:rsid w:val="000B393C"/>
    <w:rsid w:val="000B3BE0"/>
    <w:rsid w:val="000B4903"/>
    <w:rsid w:val="000B7BCF"/>
    <w:rsid w:val="000C23DF"/>
    <w:rsid w:val="000C2435"/>
    <w:rsid w:val="000C3B29"/>
    <w:rsid w:val="000C43BA"/>
    <w:rsid w:val="000C4508"/>
    <w:rsid w:val="000C457D"/>
    <w:rsid w:val="000C5056"/>
    <w:rsid w:val="000C507D"/>
    <w:rsid w:val="000C522B"/>
    <w:rsid w:val="000C56FB"/>
    <w:rsid w:val="000C68BE"/>
    <w:rsid w:val="000C69AD"/>
    <w:rsid w:val="000C76EA"/>
    <w:rsid w:val="000D01F2"/>
    <w:rsid w:val="000D08C2"/>
    <w:rsid w:val="000D0B45"/>
    <w:rsid w:val="000D4A15"/>
    <w:rsid w:val="000D58AB"/>
    <w:rsid w:val="000D62C9"/>
    <w:rsid w:val="000D7979"/>
    <w:rsid w:val="000D7CDC"/>
    <w:rsid w:val="000E0E2A"/>
    <w:rsid w:val="000E11E4"/>
    <w:rsid w:val="000E1E2C"/>
    <w:rsid w:val="000E2969"/>
    <w:rsid w:val="000E2D8D"/>
    <w:rsid w:val="000E3005"/>
    <w:rsid w:val="000E41CB"/>
    <w:rsid w:val="000E42F8"/>
    <w:rsid w:val="000E46F1"/>
    <w:rsid w:val="000E4D28"/>
    <w:rsid w:val="000E5919"/>
    <w:rsid w:val="000E6058"/>
    <w:rsid w:val="000E6529"/>
    <w:rsid w:val="000E7C7D"/>
    <w:rsid w:val="000F003D"/>
    <w:rsid w:val="000F04B3"/>
    <w:rsid w:val="000F1302"/>
    <w:rsid w:val="000F19D0"/>
    <w:rsid w:val="000F3D92"/>
    <w:rsid w:val="000F4783"/>
    <w:rsid w:val="000F57F4"/>
    <w:rsid w:val="000F78E9"/>
    <w:rsid w:val="00101610"/>
    <w:rsid w:val="001038BB"/>
    <w:rsid w:val="00103C0F"/>
    <w:rsid w:val="00104A2C"/>
    <w:rsid w:val="00105921"/>
    <w:rsid w:val="00105DBA"/>
    <w:rsid w:val="00107D13"/>
    <w:rsid w:val="0011087C"/>
    <w:rsid w:val="001123E7"/>
    <w:rsid w:val="00112F1A"/>
    <w:rsid w:val="00113F1B"/>
    <w:rsid w:val="001155DF"/>
    <w:rsid w:val="00116C72"/>
    <w:rsid w:val="001178BC"/>
    <w:rsid w:val="001179A0"/>
    <w:rsid w:val="001223B0"/>
    <w:rsid w:val="0012249B"/>
    <w:rsid w:val="0012302F"/>
    <w:rsid w:val="00124F4F"/>
    <w:rsid w:val="001252D3"/>
    <w:rsid w:val="00126917"/>
    <w:rsid w:val="0013309E"/>
    <w:rsid w:val="00133EA9"/>
    <w:rsid w:val="00133EED"/>
    <w:rsid w:val="001349C1"/>
    <w:rsid w:val="00135218"/>
    <w:rsid w:val="001358C7"/>
    <w:rsid w:val="00136498"/>
    <w:rsid w:val="00136D94"/>
    <w:rsid w:val="00143492"/>
    <w:rsid w:val="001434D9"/>
    <w:rsid w:val="00143A6A"/>
    <w:rsid w:val="00144239"/>
    <w:rsid w:val="00145075"/>
    <w:rsid w:val="001504D5"/>
    <w:rsid w:val="00154400"/>
    <w:rsid w:val="00154F10"/>
    <w:rsid w:val="00155EB5"/>
    <w:rsid w:val="00155F61"/>
    <w:rsid w:val="00160208"/>
    <w:rsid w:val="0016286D"/>
    <w:rsid w:val="00162BD5"/>
    <w:rsid w:val="001634C7"/>
    <w:rsid w:val="001639C3"/>
    <w:rsid w:val="00164B5D"/>
    <w:rsid w:val="00164C25"/>
    <w:rsid w:val="0016509A"/>
    <w:rsid w:val="001650E7"/>
    <w:rsid w:val="0016511A"/>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FA0"/>
    <w:rsid w:val="00176227"/>
    <w:rsid w:val="00177F10"/>
    <w:rsid w:val="001816BB"/>
    <w:rsid w:val="001821B9"/>
    <w:rsid w:val="00182E5E"/>
    <w:rsid w:val="00183209"/>
    <w:rsid w:val="00183485"/>
    <w:rsid w:val="00184B86"/>
    <w:rsid w:val="001852C9"/>
    <w:rsid w:val="001862D5"/>
    <w:rsid w:val="001871DE"/>
    <w:rsid w:val="00187B0B"/>
    <w:rsid w:val="001912C3"/>
    <w:rsid w:val="00191D6A"/>
    <w:rsid w:val="00194615"/>
    <w:rsid w:val="00194CD0"/>
    <w:rsid w:val="001951AD"/>
    <w:rsid w:val="00197CD2"/>
    <w:rsid w:val="001A0AFF"/>
    <w:rsid w:val="001A0F48"/>
    <w:rsid w:val="001A158E"/>
    <w:rsid w:val="001A232C"/>
    <w:rsid w:val="001A2A3C"/>
    <w:rsid w:val="001A74D8"/>
    <w:rsid w:val="001A75CC"/>
    <w:rsid w:val="001B03D1"/>
    <w:rsid w:val="001B076A"/>
    <w:rsid w:val="001B387E"/>
    <w:rsid w:val="001B49C9"/>
    <w:rsid w:val="001B518B"/>
    <w:rsid w:val="001B634F"/>
    <w:rsid w:val="001B6440"/>
    <w:rsid w:val="001B6625"/>
    <w:rsid w:val="001B7642"/>
    <w:rsid w:val="001C1A03"/>
    <w:rsid w:val="001C2892"/>
    <w:rsid w:val="001C3062"/>
    <w:rsid w:val="001C31CF"/>
    <w:rsid w:val="001C36CF"/>
    <w:rsid w:val="001C4F79"/>
    <w:rsid w:val="001C6D48"/>
    <w:rsid w:val="001C7671"/>
    <w:rsid w:val="001D21F1"/>
    <w:rsid w:val="001D2DEC"/>
    <w:rsid w:val="001D2E7E"/>
    <w:rsid w:val="001D303A"/>
    <w:rsid w:val="001D499A"/>
    <w:rsid w:val="001E01D3"/>
    <w:rsid w:val="001E42BE"/>
    <w:rsid w:val="001E4609"/>
    <w:rsid w:val="001E4CF9"/>
    <w:rsid w:val="001E6696"/>
    <w:rsid w:val="001E6C67"/>
    <w:rsid w:val="001E7A88"/>
    <w:rsid w:val="001E7C1E"/>
    <w:rsid w:val="001F10D2"/>
    <w:rsid w:val="001F168B"/>
    <w:rsid w:val="001F31F2"/>
    <w:rsid w:val="001F3B28"/>
    <w:rsid w:val="001F5198"/>
    <w:rsid w:val="001F5C04"/>
    <w:rsid w:val="001F5CE8"/>
    <w:rsid w:val="001F703B"/>
    <w:rsid w:val="001F715C"/>
    <w:rsid w:val="001F7831"/>
    <w:rsid w:val="002000AF"/>
    <w:rsid w:val="00202334"/>
    <w:rsid w:val="00202F98"/>
    <w:rsid w:val="00204045"/>
    <w:rsid w:val="00205B07"/>
    <w:rsid w:val="00205DB0"/>
    <w:rsid w:val="002064E4"/>
    <w:rsid w:val="002068B3"/>
    <w:rsid w:val="00206D07"/>
    <w:rsid w:val="0020712B"/>
    <w:rsid w:val="0021023B"/>
    <w:rsid w:val="002109F4"/>
    <w:rsid w:val="00211E39"/>
    <w:rsid w:val="002133B5"/>
    <w:rsid w:val="00215057"/>
    <w:rsid w:val="002157E3"/>
    <w:rsid w:val="0021587C"/>
    <w:rsid w:val="00215A4C"/>
    <w:rsid w:val="0021720E"/>
    <w:rsid w:val="002200BB"/>
    <w:rsid w:val="00220B0B"/>
    <w:rsid w:val="00220F5E"/>
    <w:rsid w:val="00220F6F"/>
    <w:rsid w:val="00222729"/>
    <w:rsid w:val="00222B65"/>
    <w:rsid w:val="00222B69"/>
    <w:rsid w:val="00223665"/>
    <w:rsid w:val="0022606D"/>
    <w:rsid w:val="00226F28"/>
    <w:rsid w:val="00227D55"/>
    <w:rsid w:val="00227FF0"/>
    <w:rsid w:val="00230E38"/>
    <w:rsid w:val="00231728"/>
    <w:rsid w:val="00231866"/>
    <w:rsid w:val="00231B65"/>
    <w:rsid w:val="002322F6"/>
    <w:rsid w:val="00232AC0"/>
    <w:rsid w:val="002344F6"/>
    <w:rsid w:val="0023489E"/>
    <w:rsid w:val="00235970"/>
    <w:rsid w:val="00240D3D"/>
    <w:rsid w:val="002420EF"/>
    <w:rsid w:val="0024397B"/>
    <w:rsid w:val="002439C3"/>
    <w:rsid w:val="002447BC"/>
    <w:rsid w:val="00244C20"/>
    <w:rsid w:val="00244E8F"/>
    <w:rsid w:val="00245362"/>
    <w:rsid w:val="002456FC"/>
    <w:rsid w:val="002463E6"/>
    <w:rsid w:val="00250CBB"/>
    <w:rsid w:val="00251E0A"/>
    <w:rsid w:val="0025225B"/>
    <w:rsid w:val="0025246A"/>
    <w:rsid w:val="002534C0"/>
    <w:rsid w:val="002535B0"/>
    <w:rsid w:val="002558C5"/>
    <w:rsid w:val="00256A8D"/>
    <w:rsid w:val="00257AAF"/>
    <w:rsid w:val="002610D8"/>
    <w:rsid w:val="00261279"/>
    <w:rsid w:val="00262C8C"/>
    <w:rsid w:val="002658EB"/>
    <w:rsid w:val="0026622B"/>
    <w:rsid w:val="002662B6"/>
    <w:rsid w:val="002703F9"/>
    <w:rsid w:val="00270BAC"/>
    <w:rsid w:val="00270D60"/>
    <w:rsid w:val="00271B5E"/>
    <w:rsid w:val="002740E5"/>
    <w:rsid w:val="002747EC"/>
    <w:rsid w:val="00275A84"/>
    <w:rsid w:val="00277AC5"/>
    <w:rsid w:val="00281395"/>
    <w:rsid w:val="002818D6"/>
    <w:rsid w:val="00281A2D"/>
    <w:rsid w:val="0028218E"/>
    <w:rsid w:val="002848E4"/>
    <w:rsid w:val="00284B04"/>
    <w:rsid w:val="002855BF"/>
    <w:rsid w:val="00285BA4"/>
    <w:rsid w:val="002876FF"/>
    <w:rsid w:val="00290688"/>
    <w:rsid w:val="00291C53"/>
    <w:rsid w:val="00292ED2"/>
    <w:rsid w:val="002930EA"/>
    <w:rsid w:val="00295174"/>
    <w:rsid w:val="00295233"/>
    <w:rsid w:val="00295DD2"/>
    <w:rsid w:val="00297155"/>
    <w:rsid w:val="00297423"/>
    <w:rsid w:val="002A1C94"/>
    <w:rsid w:val="002A37F5"/>
    <w:rsid w:val="002A5832"/>
    <w:rsid w:val="002A58F4"/>
    <w:rsid w:val="002A6E7D"/>
    <w:rsid w:val="002B11EB"/>
    <w:rsid w:val="002B1F3E"/>
    <w:rsid w:val="002B2578"/>
    <w:rsid w:val="002C05B6"/>
    <w:rsid w:val="002C1430"/>
    <w:rsid w:val="002C1D5A"/>
    <w:rsid w:val="002C20CB"/>
    <w:rsid w:val="002C30AA"/>
    <w:rsid w:val="002C3C6A"/>
    <w:rsid w:val="002C4746"/>
    <w:rsid w:val="002C491B"/>
    <w:rsid w:val="002D113B"/>
    <w:rsid w:val="002D11F3"/>
    <w:rsid w:val="002D4E3C"/>
    <w:rsid w:val="002D54B3"/>
    <w:rsid w:val="002E0ADE"/>
    <w:rsid w:val="002E25B8"/>
    <w:rsid w:val="002E2879"/>
    <w:rsid w:val="002E40B7"/>
    <w:rsid w:val="002E4EBD"/>
    <w:rsid w:val="002E507B"/>
    <w:rsid w:val="002E546B"/>
    <w:rsid w:val="002F0D22"/>
    <w:rsid w:val="002F20F2"/>
    <w:rsid w:val="002F24F4"/>
    <w:rsid w:val="002F3E02"/>
    <w:rsid w:val="002F3E56"/>
    <w:rsid w:val="002F40BF"/>
    <w:rsid w:val="002F6747"/>
    <w:rsid w:val="00300B82"/>
    <w:rsid w:val="00300CF1"/>
    <w:rsid w:val="00301627"/>
    <w:rsid w:val="00302041"/>
    <w:rsid w:val="00303C98"/>
    <w:rsid w:val="003040C6"/>
    <w:rsid w:val="0030591D"/>
    <w:rsid w:val="00307650"/>
    <w:rsid w:val="00307ABD"/>
    <w:rsid w:val="00307DE4"/>
    <w:rsid w:val="00312F9E"/>
    <w:rsid w:val="00312FFD"/>
    <w:rsid w:val="00314608"/>
    <w:rsid w:val="00315BDB"/>
    <w:rsid w:val="003172DC"/>
    <w:rsid w:val="00317F7B"/>
    <w:rsid w:val="00321659"/>
    <w:rsid w:val="00324329"/>
    <w:rsid w:val="0032438D"/>
    <w:rsid w:val="00325525"/>
    <w:rsid w:val="00325AE3"/>
    <w:rsid w:val="00326069"/>
    <w:rsid w:val="00326331"/>
    <w:rsid w:val="00326460"/>
    <w:rsid w:val="00327367"/>
    <w:rsid w:val="00327C14"/>
    <w:rsid w:val="00331BDB"/>
    <w:rsid w:val="00333504"/>
    <w:rsid w:val="0033379A"/>
    <w:rsid w:val="00335FDB"/>
    <w:rsid w:val="00336889"/>
    <w:rsid w:val="00336947"/>
    <w:rsid w:val="003377A4"/>
    <w:rsid w:val="00337B14"/>
    <w:rsid w:val="003404E2"/>
    <w:rsid w:val="00340E59"/>
    <w:rsid w:val="0034162D"/>
    <w:rsid w:val="00342AA1"/>
    <w:rsid w:val="00342AEF"/>
    <w:rsid w:val="0034549F"/>
    <w:rsid w:val="003455A2"/>
    <w:rsid w:val="003458B1"/>
    <w:rsid w:val="00351ECC"/>
    <w:rsid w:val="0035279F"/>
    <w:rsid w:val="00354274"/>
    <w:rsid w:val="0035462D"/>
    <w:rsid w:val="00355CA5"/>
    <w:rsid w:val="003562F6"/>
    <w:rsid w:val="003565A1"/>
    <w:rsid w:val="00357EAA"/>
    <w:rsid w:val="00360FCB"/>
    <w:rsid w:val="0036148F"/>
    <w:rsid w:val="00364B41"/>
    <w:rsid w:val="00365C9E"/>
    <w:rsid w:val="003663FF"/>
    <w:rsid w:val="003664EA"/>
    <w:rsid w:val="00366B59"/>
    <w:rsid w:val="00367C0A"/>
    <w:rsid w:val="003727C5"/>
    <w:rsid w:val="00373216"/>
    <w:rsid w:val="003763F4"/>
    <w:rsid w:val="003774F0"/>
    <w:rsid w:val="00377BB5"/>
    <w:rsid w:val="00377DCA"/>
    <w:rsid w:val="00380DE0"/>
    <w:rsid w:val="00381FB7"/>
    <w:rsid w:val="00383250"/>
    <w:rsid w:val="00383A77"/>
    <w:rsid w:val="00384262"/>
    <w:rsid w:val="0038529B"/>
    <w:rsid w:val="003875D3"/>
    <w:rsid w:val="003903EE"/>
    <w:rsid w:val="003928A8"/>
    <w:rsid w:val="00393095"/>
    <w:rsid w:val="00395022"/>
    <w:rsid w:val="00397141"/>
    <w:rsid w:val="003A1A00"/>
    <w:rsid w:val="003A2CB1"/>
    <w:rsid w:val="003A41EF"/>
    <w:rsid w:val="003A4891"/>
    <w:rsid w:val="003A5176"/>
    <w:rsid w:val="003A5E69"/>
    <w:rsid w:val="003A7B34"/>
    <w:rsid w:val="003B183B"/>
    <w:rsid w:val="003B19E6"/>
    <w:rsid w:val="003B1AFE"/>
    <w:rsid w:val="003B1BBD"/>
    <w:rsid w:val="003B40AD"/>
    <w:rsid w:val="003B5A17"/>
    <w:rsid w:val="003B7273"/>
    <w:rsid w:val="003B7EDA"/>
    <w:rsid w:val="003C1C1E"/>
    <w:rsid w:val="003C28EA"/>
    <w:rsid w:val="003C4E37"/>
    <w:rsid w:val="003C6364"/>
    <w:rsid w:val="003C6F79"/>
    <w:rsid w:val="003C75DD"/>
    <w:rsid w:val="003D119B"/>
    <w:rsid w:val="003D36A3"/>
    <w:rsid w:val="003D5281"/>
    <w:rsid w:val="003D5687"/>
    <w:rsid w:val="003D5BAA"/>
    <w:rsid w:val="003D62A9"/>
    <w:rsid w:val="003E16BE"/>
    <w:rsid w:val="003E18B4"/>
    <w:rsid w:val="003E1993"/>
    <w:rsid w:val="003E214D"/>
    <w:rsid w:val="003E283E"/>
    <w:rsid w:val="003E31BF"/>
    <w:rsid w:val="003E3BDB"/>
    <w:rsid w:val="003E4167"/>
    <w:rsid w:val="003E4202"/>
    <w:rsid w:val="003E5E30"/>
    <w:rsid w:val="003E6E19"/>
    <w:rsid w:val="003E70C1"/>
    <w:rsid w:val="003E76CC"/>
    <w:rsid w:val="003E7AA1"/>
    <w:rsid w:val="003F00CD"/>
    <w:rsid w:val="003F1891"/>
    <w:rsid w:val="003F28FD"/>
    <w:rsid w:val="003F3E3B"/>
    <w:rsid w:val="003F4E28"/>
    <w:rsid w:val="003F5003"/>
    <w:rsid w:val="003F5B64"/>
    <w:rsid w:val="003F5FE4"/>
    <w:rsid w:val="003F67A6"/>
    <w:rsid w:val="003F73A0"/>
    <w:rsid w:val="003F7A73"/>
    <w:rsid w:val="004006E8"/>
    <w:rsid w:val="00401855"/>
    <w:rsid w:val="00401B8B"/>
    <w:rsid w:val="004028FC"/>
    <w:rsid w:val="00405108"/>
    <w:rsid w:val="0040790D"/>
    <w:rsid w:val="004079AB"/>
    <w:rsid w:val="00411A48"/>
    <w:rsid w:val="00412344"/>
    <w:rsid w:val="00412A4C"/>
    <w:rsid w:val="004138A9"/>
    <w:rsid w:val="0041407D"/>
    <w:rsid w:val="004140D6"/>
    <w:rsid w:val="0041481F"/>
    <w:rsid w:val="00415624"/>
    <w:rsid w:val="004161F0"/>
    <w:rsid w:val="00416B02"/>
    <w:rsid w:val="0041719A"/>
    <w:rsid w:val="00421DFA"/>
    <w:rsid w:val="004221A1"/>
    <w:rsid w:val="004238B9"/>
    <w:rsid w:val="00424EE4"/>
    <w:rsid w:val="00426241"/>
    <w:rsid w:val="00427071"/>
    <w:rsid w:val="00427419"/>
    <w:rsid w:val="004277DE"/>
    <w:rsid w:val="004320CF"/>
    <w:rsid w:val="004322AA"/>
    <w:rsid w:val="004329E1"/>
    <w:rsid w:val="00434183"/>
    <w:rsid w:val="004342F7"/>
    <w:rsid w:val="00434F1C"/>
    <w:rsid w:val="00435AFC"/>
    <w:rsid w:val="00436104"/>
    <w:rsid w:val="00437A61"/>
    <w:rsid w:val="00437E76"/>
    <w:rsid w:val="004414E8"/>
    <w:rsid w:val="00444F34"/>
    <w:rsid w:val="0044572F"/>
    <w:rsid w:val="00445CA2"/>
    <w:rsid w:val="004500DA"/>
    <w:rsid w:val="00450CFA"/>
    <w:rsid w:val="004512BA"/>
    <w:rsid w:val="00452C95"/>
    <w:rsid w:val="00462674"/>
    <w:rsid w:val="004629A5"/>
    <w:rsid w:val="00463318"/>
    <w:rsid w:val="00463BE5"/>
    <w:rsid w:val="00463DB3"/>
    <w:rsid w:val="00464882"/>
    <w:rsid w:val="00465C07"/>
    <w:rsid w:val="00467984"/>
    <w:rsid w:val="00470054"/>
    <w:rsid w:val="004702FD"/>
    <w:rsid w:val="00470B41"/>
    <w:rsid w:val="0047142B"/>
    <w:rsid w:val="00471E74"/>
    <w:rsid w:val="00472AB7"/>
    <w:rsid w:val="004737E0"/>
    <w:rsid w:val="0047447E"/>
    <w:rsid w:val="00474671"/>
    <w:rsid w:val="00474733"/>
    <w:rsid w:val="004758BE"/>
    <w:rsid w:val="004759D4"/>
    <w:rsid w:val="004770F0"/>
    <w:rsid w:val="00477455"/>
    <w:rsid w:val="00481255"/>
    <w:rsid w:val="00481261"/>
    <w:rsid w:val="00481BCB"/>
    <w:rsid w:val="00481F28"/>
    <w:rsid w:val="00482058"/>
    <w:rsid w:val="0048380B"/>
    <w:rsid w:val="00485609"/>
    <w:rsid w:val="00486414"/>
    <w:rsid w:val="004864D8"/>
    <w:rsid w:val="00486640"/>
    <w:rsid w:val="00486773"/>
    <w:rsid w:val="00486B43"/>
    <w:rsid w:val="004902AE"/>
    <w:rsid w:val="004911F9"/>
    <w:rsid w:val="00492498"/>
    <w:rsid w:val="00492AB6"/>
    <w:rsid w:val="00492C73"/>
    <w:rsid w:val="00494960"/>
    <w:rsid w:val="004952CF"/>
    <w:rsid w:val="004952F7"/>
    <w:rsid w:val="00495801"/>
    <w:rsid w:val="00496531"/>
    <w:rsid w:val="0049704D"/>
    <w:rsid w:val="00497DCC"/>
    <w:rsid w:val="004A09E4"/>
    <w:rsid w:val="004A15E3"/>
    <w:rsid w:val="004A19BE"/>
    <w:rsid w:val="004A1B60"/>
    <w:rsid w:val="004A1ED0"/>
    <w:rsid w:val="004A1F7B"/>
    <w:rsid w:val="004A2BE5"/>
    <w:rsid w:val="004A3D15"/>
    <w:rsid w:val="004A433F"/>
    <w:rsid w:val="004A44A7"/>
    <w:rsid w:val="004A5021"/>
    <w:rsid w:val="004A5639"/>
    <w:rsid w:val="004A74BD"/>
    <w:rsid w:val="004B1BB8"/>
    <w:rsid w:val="004B2034"/>
    <w:rsid w:val="004B2496"/>
    <w:rsid w:val="004B3E87"/>
    <w:rsid w:val="004B496C"/>
    <w:rsid w:val="004B50E0"/>
    <w:rsid w:val="004B7027"/>
    <w:rsid w:val="004C257C"/>
    <w:rsid w:val="004C25F0"/>
    <w:rsid w:val="004C3F58"/>
    <w:rsid w:val="004C44D2"/>
    <w:rsid w:val="004C59EF"/>
    <w:rsid w:val="004C5DA1"/>
    <w:rsid w:val="004C73D8"/>
    <w:rsid w:val="004C7C9B"/>
    <w:rsid w:val="004D0832"/>
    <w:rsid w:val="004D08C8"/>
    <w:rsid w:val="004D0C5F"/>
    <w:rsid w:val="004D2884"/>
    <w:rsid w:val="004D3578"/>
    <w:rsid w:val="004D380D"/>
    <w:rsid w:val="004D4088"/>
    <w:rsid w:val="004D5AB4"/>
    <w:rsid w:val="004D6512"/>
    <w:rsid w:val="004D6C16"/>
    <w:rsid w:val="004D6E42"/>
    <w:rsid w:val="004D7262"/>
    <w:rsid w:val="004D7718"/>
    <w:rsid w:val="004E2042"/>
    <w:rsid w:val="004E213A"/>
    <w:rsid w:val="004E54D8"/>
    <w:rsid w:val="004E54F2"/>
    <w:rsid w:val="004E5EF9"/>
    <w:rsid w:val="004E711F"/>
    <w:rsid w:val="004E7C2B"/>
    <w:rsid w:val="004F16D1"/>
    <w:rsid w:val="004F176A"/>
    <w:rsid w:val="004F21C0"/>
    <w:rsid w:val="004F2555"/>
    <w:rsid w:val="004F2691"/>
    <w:rsid w:val="004F5FFC"/>
    <w:rsid w:val="004F6020"/>
    <w:rsid w:val="004F6CE8"/>
    <w:rsid w:val="0050037A"/>
    <w:rsid w:val="005006FB"/>
    <w:rsid w:val="00500C6B"/>
    <w:rsid w:val="00503171"/>
    <w:rsid w:val="00503781"/>
    <w:rsid w:val="00503F50"/>
    <w:rsid w:val="0050551C"/>
    <w:rsid w:val="00505B4A"/>
    <w:rsid w:val="00505E5D"/>
    <w:rsid w:val="00505F86"/>
    <w:rsid w:val="00506158"/>
    <w:rsid w:val="00506C28"/>
    <w:rsid w:val="0050742C"/>
    <w:rsid w:val="0051002D"/>
    <w:rsid w:val="00510E39"/>
    <w:rsid w:val="00511683"/>
    <w:rsid w:val="005125C0"/>
    <w:rsid w:val="00513290"/>
    <w:rsid w:val="00513332"/>
    <w:rsid w:val="00513E6F"/>
    <w:rsid w:val="0051438F"/>
    <w:rsid w:val="00514425"/>
    <w:rsid w:val="005152EE"/>
    <w:rsid w:val="00520B1A"/>
    <w:rsid w:val="00520FFB"/>
    <w:rsid w:val="005215D5"/>
    <w:rsid w:val="00521B61"/>
    <w:rsid w:val="00522235"/>
    <w:rsid w:val="0052385B"/>
    <w:rsid w:val="00523B01"/>
    <w:rsid w:val="00523F2D"/>
    <w:rsid w:val="00525118"/>
    <w:rsid w:val="005251D1"/>
    <w:rsid w:val="005269FA"/>
    <w:rsid w:val="00527931"/>
    <w:rsid w:val="00530530"/>
    <w:rsid w:val="005311A2"/>
    <w:rsid w:val="005326DB"/>
    <w:rsid w:val="00533DB6"/>
    <w:rsid w:val="00534DA0"/>
    <w:rsid w:val="00535659"/>
    <w:rsid w:val="00540354"/>
    <w:rsid w:val="00540BC2"/>
    <w:rsid w:val="005412C9"/>
    <w:rsid w:val="00542E2E"/>
    <w:rsid w:val="00543BB0"/>
    <w:rsid w:val="00543E1B"/>
    <w:rsid w:val="00543E6C"/>
    <w:rsid w:val="0054476D"/>
    <w:rsid w:val="005450C8"/>
    <w:rsid w:val="00551074"/>
    <w:rsid w:val="005511E6"/>
    <w:rsid w:val="00554187"/>
    <w:rsid w:val="005556C1"/>
    <w:rsid w:val="00555828"/>
    <w:rsid w:val="0055693D"/>
    <w:rsid w:val="00557B9C"/>
    <w:rsid w:val="005618F1"/>
    <w:rsid w:val="00561C1B"/>
    <w:rsid w:val="00561CDE"/>
    <w:rsid w:val="00562032"/>
    <w:rsid w:val="00562966"/>
    <w:rsid w:val="005638F6"/>
    <w:rsid w:val="005640CE"/>
    <w:rsid w:val="00564A72"/>
    <w:rsid w:val="00565070"/>
    <w:rsid w:val="00565087"/>
    <w:rsid w:val="0056573F"/>
    <w:rsid w:val="00565E14"/>
    <w:rsid w:val="00567B7A"/>
    <w:rsid w:val="005719CC"/>
    <w:rsid w:val="0057318B"/>
    <w:rsid w:val="00573535"/>
    <w:rsid w:val="00576BC2"/>
    <w:rsid w:val="00577A45"/>
    <w:rsid w:val="0058017C"/>
    <w:rsid w:val="0058067B"/>
    <w:rsid w:val="0058138C"/>
    <w:rsid w:val="00582C9E"/>
    <w:rsid w:val="00583A3E"/>
    <w:rsid w:val="00583F33"/>
    <w:rsid w:val="00585A1F"/>
    <w:rsid w:val="00586BE2"/>
    <w:rsid w:val="0058775F"/>
    <w:rsid w:val="0059090C"/>
    <w:rsid w:val="005925F5"/>
    <w:rsid w:val="00592821"/>
    <w:rsid w:val="005938A8"/>
    <w:rsid w:val="00594A95"/>
    <w:rsid w:val="00595216"/>
    <w:rsid w:val="005A019B"/>
    <w:rsid w:val="005A1778"/>
    <w:rsid w:val="005A2FB8"/>
    <w:rsid w:val="005A36CE"/>
    <w:rsid w:val="005A3E7E"/>
    <w:rsid w:val="005A631C"/>
    <w:rsid w:val="005B19AC"/>
    <w:rsid w:val="005B4C9D"/>
    <w:rsid w:val="005B5A26"/>
    <w:rsid w:val="005B5C01"/>
    <w:rsid w:val="005B6795"/>
    <w:rsid w:val="005B6A15"/>
    <w:rsid w:val="005B7830"/>
    <w:rsid w:val="005B7DDD"/>
    <w:rsid w:val="005C0F41"/>
    <w:rsid w:val="005C2EC1"/>
    <w:rsid w:val="005C3F57"/>
    <w:rsid w:val="005C4A6B"/>
    <w:rsid w:val="005C5EC1"/>
    <w:rsid w:val="005C5ECE"/>
    <w:rsid w:val="005C6DC3"/>
    <w:rsid w:val="005C6E13"/>
    <w:rsid w:val="005C7F31"/>
    <w:rsid w:val="005C7FE1"/>
    <w:rsid w:val="005D02C9"/>
    <w:rsid w:val="005D02EE"/>
    <w:rsid w:val="005D1EB6"/>
    <w:rsid w:val="005D4B80"/>
    <w:rsid w:val="005D5053"/>
    <w:rsid w:val="005D6668"/>
    <w:rsid w:val="005E1EAA"/>
    <w:rsid w:val="005E1EAC"/>
    <w:rsid w:val="005E281A"/>
    <w:rsid w:val="005E3762"/>
    <w:rsid w:val="005E3E6F"/>
    <w:rsid w:val="005E5019"/>
    <w:rsid w:val="005E6380"/>
    <w:rsid w:val="005E6680"/>
    <w:rsid w:val="005E734E"/>
    <w:rsid w:val="005E7AFE"/>
    <w:rsid w:val="005F0CC5"/>
    <w:rsid w:val="005F1F32"/>
    <w:rsid w:val="005F253A"/>
    <w:rsid w:val="005F2FB5"/>
    <w:rsid w:val="005F5340"/>
    <w:rsid w:val="006024B2"/>
    <w:rsid w:val="00602905"/>
    <w:rsid w:val="006035DC"/>
    <w:rsid w:val="006060C6"/>
    <w:rsid w:val="006060FC"/>
    <w:rsid w:val="00607BCF"/>
    <w:rsid w:val="00607BE1"/>
    <w:rsid w:val="00611566"/>
    <w:rsid w:val="0061178E"/>
    <w:rsid w:val="006118BB"/>
    <w:rsid w:val="00612CE6"/>
    <w:rsid w:val="00612EDA"/>
    <w:rsid w:val="00613EA6"/>
    <w:rsid w:val="00614018"/>
    <w:rsid w:val="00616AFF"/>
    <w:rsid w:val="0061737E"/>
    <w:rsid w:val="00617CD8"/>
    <w:rsid w:val="006207E7"/>
    <w:rsid w:val="00621978"/>
    <w:rsid w:val="00621BBB"/>
    <w:rsid w:val="00622986"/>
    <w:rsid w:val="006236BA"/>
    <w:rsid w:val="00624DEA"/>
    <w:rsid w:val="00625020"/>
    <w:rsid w:val="00634A8A"/>
    <w:rsid w:val="00635D8F"/>
    <w:rsid w:val="00636114"/>
    <w:rsid w:val="00637234"/>
    <w:rsid w:val="0063789B"/>
    <w:rsid w:val="00642288"/>
    <w:rsid w:val="00643687"/>
    <w:rsid w:val="00643829"/>
    <w:rsid w:val="0064384C"/>
    <w:rsid w:val="00643D39"/>
    <w:rsid w:val="00644AFB"/>
    <w:rsid w:val="006469D6"/>
    <w:rsid w:val="00646D99"/>
    <w:rsid w:val="006479EA"/>
    <w:rsid w:val="00647A6C"/>
    <w:rsid w:val="00647DA3"/>
    <w:rsid w:val="006507F9"/>
    <w:rsid w:val="006524D7"/>
    <w:rsid w:val="00654410"/>
    <w:rsid w:val="006548F4"/>
    <w:rsid w:val="0065548E"/>
    <w:rsid w:val="00655652"/>
    <w:rsid w:val="00656910"/>
    <w:rsid w:val="006570BF"/>
    <w:rsid w:val="00663E03"/>
    <w:rsid w:val="006640CA"/>
    <w:rsid w:val="0066567D"/>
    <w:rsid w:val="00665BE2"/>
    <w:rsid w:val="00666C67"/>
    <w:rsid w:val="00667955"/>
    <w:rsid w:val="0067147B"/>
    <w:rsid w:val="006735EF"/>
    <w:rsid w:val="00673F22"/>
    <w:rsid w:val="006769C8"/>
    <w:rsid w:val="00677E29"/>
    <w:rsid w:val="0068175E"/>
    <w:rsid w:val="00681EE0"/>
    <w:rsid w:val="00682405"/>
    <w:rsid w:val="00684C51"/>
    <w:rsid w:val="0068562F"/>
    <w:rsid w:val="00685A7D"/>
    <w:rsid w:val="00687681"/>
    <w:rsid w:val="00687908"/>
    <w:rsid w:val="0069046F"/>
    <w:rsid w:val="0069048E"/>
    <w:rsid w:val="006939E7"/>
    <w:rsid w:val="0069563D"/>
    <w:rsid w:val="00696393"/>
    <w:rsid w:val="00696418"/>
    <w:rsid w:val="00696A0C"/>
    <w:rsid w:val="00697CF2"/>
    <w:rsid w:val="006A2182"/>
    <w:rsid w:val="006A254C"/>
    <w:rsid w:val="006A26C9"/>
    <w:rsid w:val="006A33C2"/>
    <w:rsid w:val="006A360C"/>
    <w:rsid w:val="006A40DE"/>
    <w:rsid w:val="006A5306"/>
    <w:rsid w:val="006A5998"/>
    <w:rsid w:val="006A6C4D"/>
    <w:rsid w:val="006A6EB7"/>
    <w:rsid w:val="006A741D"/>
    <w:rsid w:val="006B1A7C"/>
    <w:rsid w:val="006B2247"/>
    <w:rsid w:val="006B37E3"/>
    <w:rsid w:val="006B474B"/>
    <w:rsid w:val="006B646C"/>
    <w:rsid w:val="006B6E53"/>
    <w:rsid w:val="006B7C5B"/>
    <w:rsid w:val="006C198B"/>
    <w:rsid w:val="006C53F5"/>
    <w:rsid w:val="006C66D8"/>
    <w:rsid w:val="006C6E8C"/>
    <w:rsid w:val="006C725E"/>
    <w:rsid w:val="006C78EF"/>
    <w:rsid w:val="006C7C10"/>
    <w:rsid w:val="006C7DDC"/>
    <w:rsid w:val="006D06D2"/>
    <w:rsid w:val="006D0F06"/>
    <w:rsid w:val="006D17C9"/>
    <w:rsid w:val="006D1AF0"/>
    <w:rsid w:val="006D1E24"/>
    <w:rsid w:val="006D2919"/>
    <w:rsid w:val="006D541B"/>
    <w:rsid w:val="006E06D2"/>
    <w:rsid w:val="006E0E8B"/>
    <w:rsid w:val="006E1417"/>
    <w:rsid w:val="006E29E9"/>
    <w:rsid w:val="006E3A6E"/>
    <w:rsid w:val="006E612A"/>
    <w:rsid w:val="006F4604"/>
    <w:rsid w:val="006F4DE5"/>
    <w:rsid w:val="006F6A2C"/>
    <w:rsid w:val="00703942"/>
    <w:rsid w:val="007045E2"/>
    <w:rsid w:val="007048B7"/>
    <w:rsid w:val="007061BD"/>
    <w:rsid w:val="00706537"/>
    <w:rsid w:val="00707134"/>
    <w:rsid w:val="00710201"/>
    <w:rsid w:val="0071428E"/>
    <w:rsid w:val="007143FA"/>
    <w:rsid w:val="00714651"/>
    <w:rsid w:val="007169BC"/>
    <w:rsid w:val="0071792E"/>
    <w:rsid w:val="00717DDA"/>
    <w:rsid w:val="007228E2"/>
    <w:rsid w:val="0072295A"/>
    <w:rsid w:val="007231BC"/>
    <w:rsid w:val="007241B2"/>
    <w:rsid w:val="007246D2"/>
    <w:rsid w:val="007250BA"/>
    <w:rsid w:val="00725B2F"/>
    <w:rsid w:val="0072662E"/>
    <w:rsid w:val="007267B6"/>
    <w:rsid w:val="007279B2"/>
    <w:rsid w:val="00730C05"/>
    <w:rsid w:val="00731554"/>
    <w:rsid w:val="00732567"/>
    <w:rsid w:val="007342B5"/>
    <w:rsid w:val="00734A5B"/>
    <w:rsid w:val="007355D4"/>
    <w:rsid w:val="007366E3"/>
    <w:rsid w:val="0073696E"/>
    <w:rsid w:val="00737122"/>
    <w:rsid w:val="00737403"/>
    <w:rsid w:val="00737A5F"/>
    <w:rsid w:val="00744CC8"/>
    <w:rsid w:val="00744E76"/>
    <w:rsid w:val="007454EB"/>
    <w:rsid w:val="00746803"/>
    <w:rsid w:val="00747214"/>
    <w:rsid w:val="00754AA1"/>
    <w:rsid w:val="00756069"/>
    <w:rsid w:val="0075661E"/>
    <w:rsid w:val="00756F0E"/>
    <w:rsid w:val="00757D40"/>
    <w:rsid w:val="0076033F"/>
    <w:rsid w:val="00761D45"/>
    <w:rsid w:val="00761DDB"/>
    <w:rsid w:val="00762ADA"/>
    <w:rsid w:val="0076414D"/>
    <w:rsid w:val="00766569"/>
    <w:rsid w:val="00766DE0"/>
    <w:rsid w:val="007703D4"/>
    <w:rsid w:val="00770B15"/>
    <w:rsid w:val="00774107"/>
    <w:rsid w:val="0077411C"/>
    <w:rsid w:val="007742A0"/>
    <w:rsid w:val="007750CA"/>
    <w:rsid w:val="00775BA4"/>
    <w:rsid w:val="007761C5"/>
    <w:rsid w:val="00780F3B"/>
    <w:rsid w:val="00781F0F"/>
    <w:rsid w:val="00782164"/>
    <w:rsid w:val="007839D9"/>
    <w:rsid w:val="0078727C"/>
    <w:rsid w:val="007878EA"/>
    <w:rsid w:val="007879FB"/>
    <w:rsid w:val="0079049D"/>
    <w:rsid w:val="0079276B"/>
    <w:rsid w:val="00793208"/>
    <w:rsid w:val="0079350D"/>
    <w:rsid w:val="00793DC5"/>
    <w:rsid w:val="00795D18"/>
    <w:rsid w:val="00795E32"/>
    <w:rsid w:val="00796F6D"/>
    <w:rsid w:val="007A0192"/>
    <w:rsid w:val="007A02C7"/>
    <w:rsid w:val="007A11A9"/>
    <w:rsid w:val="007A1BE5"/>
    <w:rsid w:val="007A1D41"/>
    <w:rsid w:val="007A35A1"/>
    <w:rsid w:val="007A6FA6"/>
    <w:rsid w:val="007A7A37"/>
    <w:rsid w:val="007A7D00"/>
    <w:rsid w:val="007B0A85"/>
    <w:rsid w:val="007B16F9"/>
    <w:rsid w:val="007B18D8"/>
    <w:rsid w:val="007B289B"/>
    <w:rsid w:val="007B2922"/>
    <w:rsid w:val="007B3A53"/>
    <w:rsid w:val="007B3C9E"/>
    <w:rsid w:val="007B4C30"/>
    <w:rsid w:val="007B5AF8"/>
    <w:rsid w:val="007B6A10"/>
    <w:rsid w:val="007C095F"/>
    <w:rsid w:val="007C0F3C"/>
    <w:rsid w:val="007C0FA7"/>
    <w:rsid w:val="007C0FE2"/>
    <w:rsid w:val="007C1BE3"/>
    <w:rsid w:val="007C2BDD"/>
    <w:rsid w:val="007C2DD0"/>
    <w:rsid w:val="007C4D1B"/>
    <w:rsid w:val="007C600A"/>
    <w:rsid w:val="007C6B57"/>
    <w:rsid w:val="007C70B8"/>
    <w:rsid w:val="007C7D21"/>
    <w:rsid w:val="007D007F"/>
    <w:rsid w:val="007D0D1A"/>
    <w:rsid w:val="007D12D8"/>
    <w:rsid w:val="007D18CA"/>
    <w:rsid w:val="007D2837"/>
    <w:rsid w:val="007D455B"/>
    <w:rsid w:val="007D7740"/>
    <w:rsid w:val="007D7809"/>
    <w:rsid w:val="007E15EC"/>
    <w:rsid w:val="007E2DDD"/>
    <w:rsid w:val="007E313D"/>
    <w:rsid w:val="007E359D"/>
    <w:rsid w:val="007E5023"/>
    <w:rsid w:val="007E53B9"/>
    <w:rsid w:val="007E5CF3"/>
    <w:rsid w:val="007E6029"/>
    <w:rsid w:val="007E7BCE"/>
    <w:rsid w:val="007F0077"/>
    <w:rsid w:val="007F0159"/>
    <w:rsid w:val="007F13D7"/>
    <w:rsid w:val="007F1F41"/>
    <w:rsid w:val="007F2534"/>
    <w:rsid w:val="007F3CB2"/>
    <w:rsid w:val="007F5163"/>
    <w:rsid w:val="007F56DF"/>
    <w:rsid w:val="007F7499"/>
    <w:rsid w:val="00800AA6"/>
    <w:rsid w:val="00800C19"/>
    <w:rsid w:val="008028A4"/>
    <w:rsid w:val="00803244"/>
    <w:rsid w:val="008032AD"/>
    <w:rsid w:val="00803AAF"/>
    <w:rsid w:val="008040CF"/>
    <w:rsid w:val="00804DC6"/>
    <w:rsid w:val="00805397"/>
    <w:rsid w:val="00805CED"/>
    <w:rsid w:val="00810A38"/>
    <w:rsid w:val="00811BA2"/>
    <w:rsid w:val="0081211D"/>
    <w:rsid w:val="008123C3"/>
    <w:rsid w:val="00812927"/>
    <w:rsid w:val="00813245"/>
    <w:rsid w:val="00814787"/>
    <w:rsid w:val="00815D92"/>
    <w:rsid w:val="0081600F"/>
    <w:rsid w:val="00816DB6"/>
    <w:rsid w:val="00821F16"/>
    <w:rsid w:val="00822ED5"/>
    <w:rsid w:val="0082330D"/>
    <w:rsid w:val="00824152"/>
    <w:rsid w:val="0082435E"/>
    <w:rsid w:val="008251C9"/>
    <w:rsid w:val="00826DF7"/>
    <w:rsid w:val="0082730F"/>
    <w:rsid w:val="00827C6B"/>
    <w:rsid w:val="00831FA5"/>
    <w:rsid w:val="00832BDE"/>
    <w:rsid w:val="0083318D"/>
    <w:rsid w:val="00834034"/>
    <w:rsid w:val="00835EA1"/>
    <w:rsid w:val="008362F6"/>
    <w:rsid w:val="00837983"/>
    <w:rsid w:val="00837DE7"/>
    <w:rsid w:val="00837F66"/>
    <w:rsid w:val="008401FB"/>
    <w:rsid w:val="008411FD"/>
    <w:rsid w:val="00841B3D"/>
    <w:rsid w:val="0084301B"/>
    <w:rsid w:val="00845169"/>
    <w:rsid w:val="0084611C"/>
    <w:rsid w:val="00846905"/>
    <w:rsid w:val="00846EC5"/>
    <w:rsid w:val="0085203E"/>
    <w:rsid w:val="00852211"/>
    <w:rsid w:val="0085253F"/>
    <w:rsid w:val="00853039"/>
    <w:rsid w:val="008532EA"/>
    <w:rsid w:val="008536A2"/>
    <w:rsid w:val="008546E0"/>
    <w:rsid w:val="00854A82"/>
    <w:rsid w:val="008577EC"/>
    <w:rsid w:val="00860E60"/>
    <w:rsid w:val="008611BC"/>
    <w:rsid w:val="008612AB"/>
    <w:rsid w:val="00862D3D"/>
    <w:rsid w:val="00862EA3"/>
    <w:rsid w:val="00863B57"/>
    <w:rsid w:val="0086587B"/>
    <w:rsid w:val="00870163"/>
    <w:rsid w:val="0087099B"/>
    <w:rsid w:val="0087175F"/>
    <w:rsid w:val="008717C3"/>
    <w:rsid w:val="0087355B"/>
    <w:rsid w:val="00873A6B"/>
    <w:rsid w:val="00875190"/>
    <w:rsid w:val="008751E5"/>
    <w:rsid w:val="008768CA"/>
    <w:rsid w:val="00877EF9"/>
    <w:rsid w:val="00880352"/>
    <w:rsid w:val="00880559"/>
    <w:rsid w:val="0088075D"/>
    <w:rsid w:val="00882761"/>
    <w:rsid w:val="00882A54"/>
    <w:rsid w:val="008837E3"/>
    <w:rsid w:val="00884A76"/>
    <w:rsid w:val="00884FAF"/>
    <w:rsid w:val="0088506B"/>
    <w:rsid w:val="00885424"/>
    <w:rsid w:val="0088550F"/>
    <w:rsid w:val="008856E7"/>
    <w:rsid w:val="00886174"/>
    <w:rsid w:val="008863DF"/>
    <w:rsid w:val="00886A61"/>
    <w:rsid w:val="008878AD"/>
    <w:rsid w:val="00890780"/>
    <w:rsid w:val="00891947"/>
    <w:rsid w:val="00892E4A"/>
    <w:rsid w:val="00893F52"/>
    <w:rsid w:val="00896B50"/>
    <w:rsid w:val="00897A46"/>
    <w:rsid w:val="00897E3D"/>
    <w:rsid w:val="008A0B7C"/>
    <w:rsid w:val="008A15DB"/>
    <w:rsid w:val="008A421E"/>
    <w:rsid w:val="008A689E"/>
    <w:rsid w:val="008A7A3A"/>
    <w:rsid w:val="008A7AB7"/>
    <w:rsid w:val="008A7DA6"/>
    <w:rsid w:val="008B08BA"/>
    <w:rsid w:val="008B1041"/>
    <w:rsid w:val="008B104A"/>
    <w:rsid w:val="008B31C1"/>
    <w:rsid w:val="008B3477"/>
    <w:rsid w:val="008B35C2"/>
    <w:rsid w:val="008B45B5"/>
    <w:rsid w:val="008B4EF0"/>
    <w:rsid w:val="008B5306"/>
    <w:rsid w:val="008B6FDD"/>
    <w:rsid w:val="008B7313"/>
    <w:rsid w:val="008C244B"/>
    <w:rsid w:val="008C2CF2"/>
    <w:rsid w:val="008C2DA6"/>
    <w:rsid w:val="008C4341"/>
    <w:rsid w:val="008C44C7"/>
    <w:rsid w:val="008C45B4"/>
    <w:rsid w:val="008C5D5D"/>
    <w:rsid w:val="008C61C7"/>
    <w:rsid w:val="008C705A"/>
    <w:rsid w:val="008D10E4"/>
    <w:rsid w:val="008D10E5"/>
    <w:rsid w:val="008D1C75"/>
    <w:rsid w:val="008D1FB6"/>
    <w:rsid w:val="008D2718"/>
    <w:rsid w:val="008D2961"/>
    <w:rsid w:val="008D2E4D"/>
    <w:rsid w:val="008D4E71"/>
    <w:rsid w:val="008D4EAB"/>
    <w:rsid w:val="008D61DA"/>
    <w:rsid w:val="008D7290"/>
    <w:rsid w:val="008D799D"/>
    <w:rsid w:val="008D79C5"/>
    <w:rsid w:val="008E3549"/>
    <w:rsid w:val="008E5536"/>
    <w:rsid w:val="008E5BE5"/>
    <w:rsid w:val="008E5EBB"/>
    <w:rsid w:val="008E67CE"/>
    <w:rsid w:val="008E67E6"/>
    <w:rsid w:val="008E6BA8"/>
    <w:rsid w:val="008E764A"/>
    <w:rsid w:val="008E79FD"/>
    <w:rsid w:val="008F0504"/>
    <w:rsid w:val="008F08E9"/>
    <w:rsid w:val="008F1466"/>
    <w:rsid w:val="008F31DF"/>
    <w:rsid w:val="008F396F"/>
    <w:rsid w:val="008F47C0"/>
    <w:rsid w:val="008F5724"/>
    <w:rsid w:val="008F6F9F"/>
    <w:rsid w:val="00900005"/>
    <w:rsid w:val="00900059"/>
    <w:rsid w:val="00900224"/>
    <w:rsid w:val="00901383"/>
    <w:rsid w:val="0090177B"/>
    <w:rsid w:val="00901E83"/>
    <w:rsid w:val="0090226F"/>
    <w:rsid w:val="009026A6"/>
    <w:rsid w:val="0090271F"/>
    <w:rsid w:val="00902DB9"/>
    <w:rsid w:val="009034B2"/>
    <w:rsid w:val="0090466A"/>
    <w:rsid w:val="009075F3"/>
    <w:rsid w:val="009112CE"/>
    <w:rsid w:val="009159AA"/>
    <w:rsid w:val="00915AA8"/>
    <w:rsid w:val="00916B4D"/>
    <w:rsid w:val="0091743B"/>
    <w:rsid w:val="009174FD"/>
    <w:rsid w:val="00917545"/>
    <w:rsid w:val="00917625"/>
    <w:rsid w:val="009204FB"/>
    <w:rsid w:val="009208BF"/>
    <w:rsid w:val="00920EA3"/>
    <w:rsid w:val="00921DEA"/>
    <w:rsid w:val="009224E3"/>
    <w:rsid w:val="00922CC5"/>
    <w:rsid w:val="0092462A"/>
    <w:rsid w:val="00925D9D"/>
    <w:rsid w:val="00926301"/>
    <w:rsid w:val="00926F15"/>
    <w:rsid w:val="0093039A"/>
    <w:rsid w:val="00930909"/>
    <w:rsid w:val="00930947"/>
    <w:rsid w:val="0093129A"/>
    <w:rsid w:val="009318CC"/>
    <w:rsid w:val="009321E1"/>
    <w:rsid w:val="00932635"/>
    <w:rsid w:val="00932B3F"/>
    <w:rsid w:val="0093454B"/>
    <w:rsid w:val="009359C3"/>
    <w:rsid w:val="00936071"/>
    <w:rsid w:val="00936851"/>
    <w:rsid w:val="00937559"/>
    <w:rsid w:val="00940212"/>
    <w:rsid w:val="009405AE"/>
    <w:rsid w:val="00940952"/>
    <w:rsid w:val="009414A9"/>
    <w:rsid w:val="00941829"/>
    <w:rsid w:val="00942337"/>
    <w:rsid w:val="00942EC2"/>
    <w:rsid w:val="00943B4A"/>
    <w:rsid w:val="00943D06"/>
    <w:rsid w:val="00945979"/>
    <w:rsid w:val="00945A57"/>
    <w:rsid w:val="009467DF"/>
    <w:rsid w:val="00946EC0"/>
    <w:rsid w:val="0095000A"/>
    <w:rsid w:val="00950513"/>
    <w:rsid w:val="0095110E"/>
    <w:rsid w:val="00952C64"/>
    <w:rsid w:val="0095308C"/>
    <w:rsid w:val="00955C83"/>
    <w:rsid w:val="00956612"/>
    <w:rsid w:val="00961B32"/>
    <w:rsid w:val="009646BB"/>
    <w:rsid w:val="00964BB8"/>
    <w:rsid w:val="00965224"/>
    <w:rsid w:val="00965C73"/>
    <w:rsid w:val="009663BD"/>
    <w:rsid w:val="009675A8"/>
    <w:rsid w:val="009675E8"/>
    <w:rsid w:val="00970DB3"/>
    <w:rsid w:val="0097220A"/>
    <w:rsid w:val="00973D43"/>
    <w:rsid w:val="00974BB0"/>
    <w:rsid w:val="009761CC"/>
    <w:rsid w:val="0097635C"/>
    <w:rsid w:val="009763DE"/>
    <w:rsid w:val="00976419"/>
    <w:rsid w:val="00976DFE"/>
    <w:rsid w:val="00977074"/>
    <w:rsid w:val="00977217"/>
    <w:rsid w:val="00977DF0"/>
    <w:rsid w:val="00980349"/>
    <w:rsid w:val="00983319"/>
    <w:rsid w:val="00983512"/>
    <w:rsid w:val="00983B3A"/>
    <w:rsid w:val="0098422A"/>
    <w:rsid w:val="009852C6"/>
    <w:rsid w:val="00985761"/>
    <w:rsid w:val="009905F3"/>
    <w:rsid w:val="009906E1"/>
    <w:rsid w:val="00993BDC"/>
    <w:rsid w:val="009A0AF3"/>
    <w:rsid w:val="009A0EA3"/>
    <w:rsid w:val="009A2466"/>
    <w:rsid w:val="009A25B6"/>
    <w:rsid w:val="009A2BDC"/>
    <w:rsid w:val="009A3FFF"/>
    <w:rsid w:val="009A678F"/>
    <w:rsid w:val="009A6B7C"/>
    <w:rsid w:val="009A6BC9"/>
    <w:rsid w:val="009B0711"/>
    <w:rsid w:val="009B0746"/>
    <w:rsid w:val="009B07CD"/>
    <w:rsid w:val="009B0A14"/>
    <w:rsid w:val="009B0A1A"/>
    <w:rsid w:val="009B2B4F"/>
    <w:rsid w:val="009B32EF"/>
    <w:rsid w:val="009B3712"/>
    <w:rsid w:val="009B4122"/>
    <w:rsid w:val="009B4D14"/>
    <w:rsid w:val="009B511B"/>
    <w:rsid w:val="009B54B2"/>
    <w:rsid w:val="009B615D"/>
    <w:rsid w:val="009B6953"/>
    <w:rsid w:val="009C1347"/>
    <w:rsid w:val="009C19E9"/>
    <w:rsid w:val="009C212E"/>
    <w:rsid w:val="009C4551"/>
    <w:rsid w:val="009C4778"/>
    <w:rsid w:val="009C4ACF"/>
    <w:rsid w:val="009C4CBE"/>
    <w:rsid w:val="009C52A9"/>
    <w:rsid w:val="009C5E02"/>
    <w:rsid w:val="009C6EFF"/>
    <w:rsid w:val="009D3D90"/>
    <w:rsid w:val="009D54A9"/>
    <w:rsid w:val="009D74A6"/>
    <w:rsid w:val="009E0EE7"/>
    <w:rsid w:val="009E2036"/>
    <w:rsid w:val="009E5D0C"/>
    <w:rsid w:val="009F1045"/>
    <w:rsid w:val="009F2E9B"/>
    <w:rsid w:val="009F3AA0"/>
    <w:rsid w:val="009F6D95"/>
    <w:rsid w:val="009F776A"/>
    <w:rsid w:val="009F7D40"/>
    <w:rsid w:val="00A03BFC"/>
    <w:rsid w:val="00A057A5"/>
    <w:rsid w:val="00A05F03"/>
    <w:rsid w:val="00A06F87"/>
    <w:rsid w:val="00A1033D"/>
    <w:rsid w:val="00A10F02"/>
    <w:rsid w:val="00A114C7"/>
    <w:rsid w:val="00A13659"/>
    <w:rsid w:val="00A16716"/>
    <w:rsid w:val="00A1739F"/>
    <w:rsid w:val="00A17556"/>
    <w:rsid w:val="00A17ACB"/>
    <w:rsid w:val="00A204CA"/>
    <w:rsid w:val="00A2167E"/>
    <w:rsid w:val="00A217AC"/>
    <w:rsid w:val="00A217D5"/>
    <w:rsid w:val="00A217F9"/>
    <w:rsid w:val="00A2382A"/>
    <w:rsid w:val="00A24C81"/>
    <w:rsid w:val="00A2511D"/>
    <w:rsid w:val="00A25969"/>
    <w:rsid w:val="00A25AB2"/>
    <w:rsid w:val="00A26C02"/>
    <w:rsid w:val="00A27092"/>
    <w:rsid w:val="00A270F5"/>
    <w:rsid w:val="00A275ED"/>
    <w:rsid w:val="00A27BD3"/>
    <w:rsid w:val="00A30D77"/>
    <w:rsid w:val="00A31A13"/>
    <w:rsid w:val="00A31BD1"/>
    <w:rsid w:val="00A33B3B"/>
    <w:rsid w:val="00A34453"/>
    <w:rsid w:val="00A34999"/>
    <w:rsid w:val="00A34AC4"/>
    <w:rsid w:val="00A34F46"/>
    <w:rsid w:val="00A402B7"/>
    <w:rsid w:val="00A42264"/>
    <w:rsid w:val="00A4271D"/>
    <w:rsid w:val="00A43266"/>
    <w:rsid w:val="00A43F67"/>
    <w:rsid w:val="00A444B0"/>
    <w:rsid w:val="00A44576"/>
    <w:rsid w:val="00A45390"/>
    <w:rsid w:val="00A5015E"/>
    <w:rsid w:val="00A5139F"/>
    <w:rsid w:val="00A53724"/>
    <w:rsid w:val="00A54DA7"/>
    <w:rsid w:val="00A552E5"/>
    <w:rsid w:val="00A560F0"/>
    <w:rsid w:val="00A56D65"/>
    <w:rsid w:val="00A579FD"/>
    <w:rsid w:val="00A6283C"/>
    <w:rsid w:val="00A640C7"/>
    <w:rsid w:val="00A644C1"/>
    <w:rsid w:val="00A65146"/>
    <w:rsid w:val="00A66691"/>
    <w:rsid w:val="00A70AEA"/>
    <w:rsid w:val="00A7152A"/>
    <w:rsid w:val="00A71D48"/>
    <w:rsid w:val="00A72A47"/>
    <w:rsid w:val="00A72DEE"/>
    <w:rsid w:val="00A733AE"/>
    <w:rsid w:val="00A74903"/>
    <w:rsid w:val="00A75007"/>
    <w:rsid w:val="00A7714B"/>
    <w:rsid w:val="00A77630"/>
    <w:rsid w:val="00A82346"/>
    <w:rsid w:val="00A843C9"/>
    <w:rsid w:val="00A84CBC"/>
    <w:rsid w:val="00A84FFA"/>
    <w:rsid w:val="00A851A8"/>
    <w:rsid w:val="00A87695"/>
    <w:rsid w:val="00A9068A"/>
    <w:rsid w:val="00A90C64"/>
    <w:rsid w:val="00A918B7"/>
    <w:rsid w:val="00A929C0"/>
    <w:rsid w:val="00A949B6"/>
    <w:rsid w:val="00A959AD"/>
    <w:rsid w:val="00A95C2C"/>
    <w:rsid w:val="00A95E8D"/>
    <w:rsid w:val="00A9671C"/>
    <w:rsid w:val="00AA1553"/>
    <w:rsid w:val="00AA1CA0"/>
    <w:rsid w:val="00AA3382"/>
    <w:rsid w:val="00AA3BAB"/>
    <w:rsid w:val="00AA427E"/>
    <w:rsid w:val="00AA494E"/>
    <w:rsid w:val="00AA53A5"/>
    <w:rsid w:val="00AA583B"/>
    <w:rsid w:val="00AA6F5F"/>
    <w:rsid w:val="00AA7C14"/>
    <w:rsid w:val="00AB0E37"/>
    <w:rsid w:val="00AB15B1"/>
    <w:rsid w:val="00AB2907"/>
    <w:rsid w:val="00AB46C2"/>
    <w:rsid w:val="00AB50C2"/>
    <w:rsid w:val="00AB524B"/>
    <w:rsid w:val="00AB5E00"/>
    <w:rsid w:val="00AB64F2"/>
    <w:rsid w:val="00AB7043"/>
    <w:rsid w:val="00AB7FBE"/>
    <w:rsid w:val="00AC0460"/>
    <w:rsid w:val="00AC0480"/>
    <w:rsid w:val="00AC0C9B"/>
    <w:rsid w:val="00AC20D8"/>
    <w:rsid w:val="00AC247E"/>
    <w:rsid w:val="00AC39C3"/>
    <w:rsid w:val="00AD0184"/>
    <w:rsid w:val="00AD0410"/>
    <w:rsid w:val="00AD044C"/>
    <w:rsid w:val="00AD3F42"/>
    <w:rsid w:val="00AD409B"/>
    <w:rsid w:val="00AD4CC5"/>
    <w:rsid w:val="00AD4DE2"/>
    <w:rsid w:val="00AD6474"/>
    <w:rsid w:val="00AE03A4"/>
    <w:rsid w:val="00AE3B82"/>
    <w:rsid w:val="00AE420A"/>
    <w:rsid w:val="00AE5EBC"/>
    <w:rsid w:val="00AE792C"/>
    <w:rsid w:val="00AF1310"/>
    <w:rsid w:val="00AF18C2"/>
    <w:rsid w:val="00AF2974"/>
    <w:rsid w:val="00AF2A9E"/>
    <w:rsid w:val="00AF3D83"/>
    <w:rsid w:val="00AF57E3"/>
    <w:rsid w:val="00AF647C"/>
    <w:rsid w:val="00AF7161"/>
    <w:rsid w:val="00AF7AC2"/>
    <w:rsid w:val="00B01228"/>
    <w:rsid w:val="00B014E4"/>
    <w:rsid w:val="00B01689"/>
    <w:rsid w:val="00B025AB"/>
    <w:rsid w:val="00B04853"/>
    <w:rsid w:val="00B05962"/>
    <w:rsid w:val="00B061C4"/>
    <w:rsid w:val="00B06A14"/>
    <w:rsid w:val="00B073DD"/>
    <w:rsid w:val="00B1035C"/>
    <w:rsid w:val="00B1225A"/>
    <w:rsid w:val="00B15449"/>
    <w:rsid w:val="00B154AD"/>
    <w:rsid w:val="00B168A1"/>
    <w:rsid w:val="00B171E4"/>
    <w:rsid w:val="00B17242"/>
    <w:rsid w:val="00B17CD6"/>
    <w:rsid w:val="00B227BD"/>
    <w:rsid w:val="00B22F5B"/>
    <w:rsid w:val="00B2557B"/>
    <w:rsid w:val="00B268BB"/>
    <w:rsid w:val="00B27303"/>
    <w:rsid w:val="00B27A55"/>
    <w:rsid w:val="00B27DD8"/>
    <w:rsid w:val="00B3111F"/>
    <w:rsid w:val="00B31C98"/>
    <w:rsid w:val="00B3518F"/>
    <w:rsid w:val="00B3615E"/>
    <w:rsid w:val="00B373B9"/>
    <w:rsid w:val="00B40200"/>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6384E"/>
    <w:rsid w:val="00B64B76"/>
    <w:rsid w:val="00B735BA"/>
    <w:rsid w:val="00B7796E"/>
    <w:rsid w:val="00B8007A"/>
    <w:rsid w:val="00B801C9"/>
    <w:rsid w:val="00B8134A"/>
    <w:rsid w:val="00B814E6"/>
    <w:rsid w:val="00B82184"/>
    <w:rsid w:val="00B82E6E"/>
    <w:rsid w:val="00B843B3"/>
    <w:rsid w:val="00B84F50"/>
    <w:rsid w:val="00B86973"/>
    <w:rsid w:val="00B878D2"/>
    <w:rsid w:val="00B92BDF"/>
    <w:rsid w:val="00B93013"/>
    <w:rsid w:val="00B938A0"/>
    <w:rsid w:val="00B943D8"/>
    <w:rsid w:val="00B948B1"/>
    <w:rsid w:val="00B9621D"/>
    <w:rsid w:val="00B962A0"/>
    <w:rsid w:val="00B963EC"/>
    <w:rsid w:val="00B96FF3"/>
    <w:rsid w:val="00B97495"/>
    <w:rsid w:val="00B976EC"/>
    <w:rsid w:val="00B97AAA"/>
    <w:rsid w:val="00BA1A0D"/>
    <w:rsid w:val="00BA31EC"/>
    <w:rsid w:val="00BA32E3"/>
    <w:rsid w:val="00BA4E42"/>
    <w:rsid w:val="00BA567D"/>
    <w:rsid w:val="00BA792F"/>
    <w:rsid w:val="00BA7DCF"/>
    <w:rsid w:val="00BB0DE7"/>
    <w:rsid w:val="00BB1C2D"/>
    <w:rsid w:val="00BB2757"/>
    <w:rsid w:val="00BB33C4"/>
    <w:rsid w:val="00BB6F79"/>
    <w:rsid w:val="00BB759C"/>
    <w:rsid w:val="00BC3555"/>
    <w:rsid w:val="00BC4920"/>
    <w:rsid w:val="00BC6679"/>
    <w:rsid w:val="00BC66F7"/>
    <w:rsid w:val="00BC70CB"/>
    <w:rsid w:val="00BC7EDD"/>
    <w:rsid w:val="00BD06A1"/>
    <w:rsid w:val="00BD0B77"/>
    <w:rsid w:val="00BD0D42"/>
    <w:rsid w:val="00BD0F01"/>
    <w:rsid w:val="00BD1F33"/>
    <w:rsid w:val="00BD1FA6"/>
    <w:rsid w:val="00BD2A38"/>
    <w:rsid w:val="00BD2A54"/>
    <w:rsid w:val="00BD306E"/>
    <w:rsid w:val="00BD425A"/>
    <w:rsid w:val="00BD4397"/>
    <w:rsid w:val="00BD55F0"/>
    <w:rsid w:val="00BD58FF"/>
    <w:rsid w:val="00BD64A6"/>
    <w:rsid w:val="00BD666E"/>
    <w:rsid w:val="00BD7430"/>
    <w:rsid w:val="00BD751B"/>
    <w:rsid w:val="00BE0614"/>
    <w:rsid w:val="00BE0FEB"/>
    <w:rsid w:val="00BE1C84"/>
    <w:rsid w:val="00BE2546"/>
    <w:rsid w:val="00BE2BE8"/>
    <w:rsid w:val="00BE4A60"/>
    <w:rsid w:val="00BE4CF0"/>
    <w:rsid w:val="00BE5894"/>
    <w:rsid w:val="00BE6A65"/>
    <w:rsid w:val="00BE79A6"/>
    <w:rsid w:val="00BF0123"/>
    <w:rsid w:val="00BF2AD3"/>
    <w:rsid w:val="00BF367C"/>
    <w:rsid w:val="00BF4211"/>
    <w:rsid w:val="00BF4421"/>
    <w:rsid w:val="00BF4E82"/>
    <w:rsid w:val="00BF54A8"/>
    <w:rsid w:val="00BF6413"/>
    <w:rsid w:val="00C008AD"/>
    <w:rsid w:val="00C03A07"/>
    <w:rsid w:val="00C03A64"/>
    <w:rsid w:val="00C04F0D"/>
    <w:rsid w:val="00C0531E"/>
    <w:rsid w:val="00C053B4"/>
    <w:rsid w:val="00C064DE"/>
    <w:rsid w:val="00C07D51"/>
    <w:rsid w:val="00C12146"/>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CAF"/>
    <w:rsid w:val="00C3101C"/>
    <w:rsid w:val="00C316E9"/>
    <w:rsid w:val="00C31A06"/>
    <w:rsid w:val="00C32DF5"/>
    <w:rsid w:val="00C33079"/>
    <w:rsid w:val="00C347BA"/>
    <w:rsid w:val="00C3564A"/>
    <w:rsid w:val="00C36E7F"/>
    <w:rsid w:val="00C375C6"/>
    <w:rsid w:val="00C377E7"/>
    <w:rsid w:val="00C37B4F"/>
    <w:rsid w:val="00C4054A"/>
    <w:rsid w:val="00C40630"/>
    <w:rsid w:val="00C42DC8"/>
    <w:rsid w:val="00C43124"/>
    <w:rsid w:val="00C44001"/>
    <w:rsid w:val="00C44E98"/>
    <w:rsid w:val="00C50C9F"/>
    <w:rsid w:val="00C55F66"/>
    <w:rsid w:val="00C56412"/>
    <w:rsid w:val="00C60A64"/>
    <w:rsid w:val="00C60A6E"/>
    <w:rsid w:val="00C60FC6"/>
    <w:rsid w:val="00C6267E"/>
    <w:rsid w:val="00C63707"/>
    <w:rsid w:val="00C64167"/>
    <w:rsid w:val="00C653B3"/>
    <w:rsid w:val="00C6585C"/>
    <w:rsid w:val="00C65A7C"/>
    <w:rsid w:val="00C65D12"/>
    <w:rsid w:val="00C663CC"/>
    <w:rsid w:val="00C71277"/>
    <w:rsid w:val="00C71582"/>
    <w:rsid w:val="00C73EEB"/>
    <w:rsid w:val="00C74737"/>
    <w:rsid w:val="00C74C23"/>
    <w:rsid w:val="00C7549E"/>
    <w:rsid w:val="00C75DE3"/>
    <w:rsid w:val="00C76BAE"/>
    <w:rsid w:val="00C76F7B"/>
    <w:rsid w:val="00C77AEB"/>
    <w:rsid w:val="00C77D10"/>
    <w:rsid w:val="00C81C50"/>
    <w:rsid w:val="00C81F55"/>
    <w:rsid w:val="00C828F1"/>
    <w:rsid w:val="00C83A13"/>
    <w:rsid w:val="00C85A0E"/>
    <w:rsid w:val="00C85F5D"/>
    <w:rsid w:val="00C861DA"/>
    <w:rsid w:val="00C875BA"/>
    <w:rsid w:val="00C905CB"/>
    <w:rsid w:val="00C9068C"/>
    <w:rsid w:val="00C90850"/>
    <w:rsid w:val="00C90F90"/>
    <w:rsid w:val="00C914BF"/>
    <w:rsid w:val="00C92967"/>
    <w:rsid w:val="00C93240"/>
    <w:rsid w:val="00C93330"/>
    <w:rsid w:val="00C94190"/>
    <w:rsid w:val="00C947CC"/>
    <w:rsid w:val="00C960AF"/>
    <w:rsid w:val="00C96519"/>
    <w:rsid w:val="00C9676E"/>
    <w:rsid w:val="00C96ABB"/>
    <w:rsid w:val="00C96F6D"/>
    <w:rsid w:val="00C9776E"/>
    <w:rsid w:val="00CA0EB8"/>
    <w:rsid w:val="00CA3D0C"/>
    <w:rsid w:val="00CA46A9"/>
    <w:rsid w:val="00CA497D"/>
    <w:rsid w:val="00CA5F20"/>
    <w:rsid w:val="00CA60BD"/>
    <w:rsid w:val="00CA654B"/>
    <w:rsid w:val="00CA65D1"/>
    <w:rsid w:val="00CA7EC8"/>
    <w:rsid w:val="00CB06FA"/>
    <w:rsid w:val="00CB4248"/>
    <w:rsid w:val="00CB4597"/>
    <w:rsid w:val="00CB4DBC"/>
    <w:rsid w:val="00CB58D6"/>
    <w:rsid w:val="00CB5EE9"/>
    <w:rsid w:val="00CB67B1"/>
    <w:rsid w:val="00CB796A"/>
    <w:rsid w:val="00CC0046"/>
    <w:rsid w:val="00CC123C"/>
    <w:rsid w:val="00CC167D"/>
    <w:rsid w:val="00CC1853"/>
    <w:rsid w:val="00CC1871"/>
    <w:rsid w:val="00CC514A"/>
    <w:rsid w:val="00CC52FE"/>
    <w:rsid w:val="00CC57D3"/>
    <w:rsid w:val="00CC5E0A"/>
    <w:rsid w:val="00CC61DC"/>
    <w:rsid w:val="00CC6E62"/>
    <w:rsid w:val="00CD00BF"/>
    <w:rsid w:val="00CD04AE"/>
    <w:rsid w:val="00CD13FD"/>
    <w:rsid w:val="00CD3C0C"/>
    <w:rsid w:val="00CD43BD"/>
    <w:rsid w:val="00CD4BE7"/>
    <w:rsid w:val="00CD4C7B"/>
    <w:rsid w:val="00CD530B"/>
    <w:rsid w:val="00CD604E"/>
    <w:rsid w:val="00CD6CB1"/>
    <w:rsid w:val="00CD6E91"/>
    <w:rsid w:val="00CD7888"/>
    <w:rsid w:val="00CD7EBF"/>
    <w:rsid w:val="00CE02D4"/>
    <w:rsid w:val="00CE09BC"/>
    <w:rsid w:val="00CE10ED"/>
    <w:rsid w:val="00CE159E"/>
    <w:rsid w:val="00CE16A2"/>
    <w:rsid w:val="00CE181F"/>
    <w:rsid w:val="00CE1EDC"/>
    <w:rsid w:val="00CE27A4"/>
    <w:rsid w:val="00CE39DD"/>
    <w:rsid w:val="00CE49B2"/>
    <w:rsid w:val="00CE6979"/>
    <w:rsid w:val="00CE6B38"/>
    <w:rsid w:val="00CE6CA2"/>
    <w:rsid w:val="00CF04A8"/>
    <w:rsid w:val="00CF07FE"/>
    <w:rsid w:val="00CF1917"/>
    <w:rsid w:val="00CF239C"/>
    <w:rsid w:val="00CF3558"/>
    <w:rsid w:val="00CF4CB6"/>
    <w:rsid w:val="00CF4F3E"/>
    <w:rsid w:val="00CF518E"/>
    <w:rsid w:val="00CF55C4"/>
    <w:rsid w:val="00CF76D2"/>
    <w:rsid w:val="00CF7E26"/>
    <w:rsid w:val="00D00167"/>
    <w:rsid w:val="00D01157"/>
    <w:rsid w:val="00D01274"/>
    <w:rsid w:val="00D033D0"/>
    <w:rsid w:val="00D039D4"/>
    <w:rsid w:val="00D03ED4"/>
    <w:rsid w:val="00D0770C"/>
    <w:rsid w:val="00D07C42"/>
    <w:rsid w:val="00D07CB3"/>
    <w:rsid w:val="00D11650"/>
    <w:rsid w:val="00D12B98"/>
    <w:rsid w:val="00D144BD"/>
    <w:rsid w:val="00D168E2"/>
    <w:rsid w:val="00D16960"/>
    <w:rsid w:val="00D214FD"/>
    <w:rsid w:val="00D217E5"/>
    <w:rsid w:val="00D22870"/>
    <w:rsid w:val="00D2350C"/>
    <w:rsid w:val="00D25F3D"/>
    <w:rsid w:val="00D2759B"/>
    <w:rsid w:val="00D27CB9"/>
    <w:rsid w:val="00D27DBF"/>
    <w:rsid w:val="00D31A1B"/>
    <w:rsid w:val="00D3332A"/>
    <w:rsid w:val="00D33A0B"/>
    <w:rsid w:val="00D33BE3"/>
    <w:rsid w:val="00D343E5"/>
    <w:rsid w:val="00D3504D"/>
    <w:rsid w:val="00D36188"/>
    <w:rsid w:val="00D36584"/>
    <w:rsid w:val="00D3765C"/>
    <w:rsid w:val="00D3792D"/>
    <w:rsid w:val="00D423FB"/>
    <w:rsid w:val="00D42A93"/>
    <w:rsid w:val="00D42B24"/>
    <w:rsid w:val="00D43EE3"/>
    <w:rsid w:val="00D45072"/>
    <w:rsid w:val="00D4521F"/>
    <w:rsid w:val="00D465DC"/>
    <w:rsid w:val="00D46847"/>
    <w:rsid w:val="00D46A95"/>
    <w:rsid w:val="00D46BF3"/>
    <w:rsid w:val="00D46C5B"/>
    <w:rsid w:val="00D46F0E"/>
    <w:rsid w:val="00D47BBA"/>
    <w:rsid w:val="00D518D7"/>
    <w:rsid w:val="00D51B8F"/>
    <w:rsid w:val="00D521F3"/>
    <w:rsid w:val="00D53525"/>
    <w:rsid w:val="00D544F2"/>
    <w:rsid w:val="00D55E47"/>
    <w:rsid w:val="00D57D09"/>
    <w:rsid w:val="00D60068"/>
    <w:rsid w:val="00D62E19"/>
    <w:rsid w:val="00D64587"/>
    <w:rsid w:val="00D645BB"/>
    <w:rsid w:val="00D64B65"/>
    <w:rsid w:val="00D653EC"/>
    <w:rsid w:val="00D6664C"/>
    <w:rsid w:val="00D67CB2"/>
    <w:rsid w:val="00D67CD1"/>
    <w:rsid w:val="00D70C17"/>
    <w:rsid w:val="00D719E1"/>
    <w:rsid w:val="00D71DE2"/>
    <w:rsid w:val="00D71FA5"/>
    <w:rsid w:val="00D72FB7"/>
    <w:rsid w:val="00D738D6"/>
    <w:rsid w:val="00D73F92"/>
    <w:rsid w:val="00D742C8"/>
    <w:rsid w:val="00D75013"/>
    <w:rsid w:val="00D75C28"/>
    <w:rsid w:val="00D765B9"/>
    <w:rsid w:val="00D7798D"/>
    <w:rsid w:val="00D77D3D"/>
    <w:rsid w:val="00D80788"/>
    <w:rsid w:val="00D80795"/>
    <w:rsid w:val="00D80A1C"/>
    <w:rsid w:val="00D81173"/>
    <w:rsid w:val="00D81DDD"/>
    <w:rsid w:val="00D82185"/>
    <w:rsid w:val="00D82EE6"/>
    <w:rsid w:val="00D83E45"/>
    <w:rsid w:val="00D84A1C"/>
    <w:rsid w:val="00D84D3A"/>
    <w:rsid w:val="00D854BE"/>
    <w:rsid w:val="00D87E00"/>
    <w:rsid w:val="00D909EB"/>
    <w:rsid w:val="00D91311"/>
    <w:rsid w:val="00D9134D"/>
    <w:rsid w:val="00D91C8B"/>
    <w:rsid w:val="00D92AA6"/>
    <w:rsid w:val="00D9509F"/>
    <w:rsid w:val="00D96B96"/>
    <w:rsid w:val="00D96D11"/>
    <w:rsid w:val="00D96FBF"/>
    <w:rsid w:val="00DA2DBC"/>
    <w:rsid w:val="00DA6A26"/>
    <w:rsid w:val="00DA731A"/>
    <w:rsid w:val="00DA7A03"/>
    <w:rsid w:val="00DA7F5D"/>
    <w:rsid w:val="00DB041B"/>
    <w:rsid w:val="00DB0DB8"/>
    <w:rsid w:val="00DB1818"/>
    <w:rsid w:val="00DB213D"/>
    <w:rsid w:val="00DB3450"/>
    <w:rsid w:val="00DB3861"/>
    <w:rsid w:val="00DB4621"/>
    <w:rsid w:val="00DB4647"/>
    <w:rsid w:val="00DB4C6D"/>
    <w:rsid w:val="00DB5BEA"/>
    <w:rsid w:val="00DB5C73"/>
    <w:rsid w:val="00DB60F2"/>
    <w:rsid w:val="00DB6162"/>
    <w:rsid w:val="00DB61E9"/>
    <w:rsid w:val="00DC0349"/>
    <w:rsid w:val="00DC0B7A"/>
    <w:rsid w:val="00DC309B"/>
    <w:rsid w:val="00DC4486"/>
    <w:rsid w:val="00DC45F3"/>
    <w:rsid w:val="00DC4DA2"/>
    <w:rsid w:val="00DC5D02"/>
    <w:rsid w:val="00DC5EBB"/>
    <w:rsid w:val="00DC6CFE"/>
    <w:rsid w:val="00DC7055"/>
    <w:rsid w:val="00DC71A7"/>
    <w:rsid w:val="00DC7851"/>
    <w:rsid w:val="00DD0B74"/>
    <w:rsid w:val="00DD18F2"/>
    <w:rsid w:val="00DD1DEC"/>
    <w:rsid w:val="00DD2914"/>
    <w:rsid w:val="00DD2DF0"/>
    <w:rsid w:val="00DD307A"/>
    <w:rsid w:val="00DD3166"/>
    <w:rsid w:val="00DD3779"/>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3C30"/>
    <w:rsid w:val="00E0431F"/>
    <w:rsid w:val="00E0579B"/>
    <w:rsid w:val="00E066A2"/>
    <w:rsid w:val="00E075DC"/>
    <w:rsid w:val="00E12630"/>
    <w:rsid w:val="00E16FDD"/>
    <w:rsid w:val="00E255FF"/>
    <w:rsid w:val="00E27B75"/>
    <w:rsid w:val="00E3096F"/>
    <w:rsid w:val="00E31155"/>
    <w:rsid w:val="00E323A4"/>
    <w:rsid w:val="00E33359"/>
    <w:rsid w:val="00E341B3"/>
    <w:rsid w:val="00E40433"/>
    <w:rsid w:val="00E41C1C"/>
    <w:rsid w:val="00E4241E"/>
    <w:rsid w:val="00E449B4"/>
    <w:rsid w:val="00E45C45"/>
    <w:rsid w:val="00E46F44"/>
    <w:rsid w:val="00E471CF"/>
    <w:rsid w:val="00E47B23"/>
    <w:rsid w:val="00E509BC"/>
    <w:rsid w:val="00E52443"/>
    <w:rsid w:val="00E52BF4"/>
    <w:rsid w:val="00E55AFE"/>
    <w:rsid w:val="00E566E0"/>
    <w:rsid w:val="00E56EDD"/>
    <w:rsid w:val="00E5733D"/>
    <w:rsid w:val="00E601DB"/>
    <w:rsid w:val="00E60BB9"/>
    <w:rsid w:val="00E61600"/>
    <w:rsid w:val="00E617D7"/>
    <w:rsid w:val="00E62835"/>
    <w:rsid w:val="00E62D49"/>
    <w:rsid w:val="00E63391"/>
    <w:rsid w:val="00E662FC"/>
    <w:rsid w:val="00E66D29"/>
    <w:rsid w:val="00E66DF1"/>
    <w:rsid w:val="00E66E40"/>
    <w:rsid w:val="00E70307"/>
    <w:rsid w:val="00E733FF"/>
    <w:rsid w:val="00E73FED"/>
    <w:rsid w:val="00E760C6"/>
    <w:rsid w:val="00E76DFA"/>
    <w:rsid w:val="00E77645"/>
    <w:rsid w:val="00E80A44"/>
    <w:rsid w:val="00E81CC5"/>
    <w:rsid w:val="00E83697"/>
    <w:rsid w:val="00E84D7D"/>
    <w:rsid w:val="00E85A89"/>
    <w:rsid w:val="00E864AA"/>
    <w:rsid w:val="00E86998"/>
    <w:rsid w:val="00E87CFC"/>
    <w:rsid w:val="00E919FD"/>
    <w:rsid w:val="00E925B6"/>
    <w:rsid w:val="00E9327E"/>
    <w:rsid w:val="00E93519"/>
    <w:rsid w:val="00E94D04"/>
    <w:rsid w:val="00E9619C"/>
    <w:rsid w:val="00E961CB"/>
    <w:rsid w:val="00E96290"/>
    <w:rsid w:val="00E968C1"/>
    <w:rsid w:val="00E97017"/>
    <w:rsid w:val="00E9779F"/>
    <w:rsid w:val="00E97CEF"/>
    <w:rsid w:val="00EA0DAA"/>
    <w:rsid w:val="00EA1696"/>
    <w:rsid w:val="00EA1877"/>
    <w:rsid w:val="00EA223F"/>
    <w:rsid w:val="00EA24BB"/>
    <w:rsid w:val="00EA274E"/>
    <w:rsid w:val="00EA306C"/>
    <w:rsid w:val="00EA47F6"/>
    <w:rsid w:val="00EA53B2"/>
    <w:rsid w:val="00EA546E"/>
    <w:rsid w:val="00EA7411"/>
    <w:rsid w:val="00EB1DCA"/>
    <w:rsid w:val="00EB256B"/>
    <w:rsid w:val="00EB36A5"/>
    <w:rsid w:val="00EB52C0"/>
    <w:rsid w:val="00EB5BED"/>
    <w:rsid w:val="00EB685E"/>
    <w:rsid w:val="00EC0332"/>
    <w:rsid w:val="00EC3069"/>
    <w:rsid w:val="00EC421D"/>
    <w:rsid w:val="00EC4A25"/>
    <w:rsid w:val="00EC5084"/>
    <w:rsid w:val="00ED00D5"/>
    <w:rsid w:val="00ED1047"/>
    <w:rsid w:val="00ED1AFD"/>
    <w:rsid w:val="00ED21F4"/>
    <w:rsid w:val="00ED27A9"/>
    <w:rsid w:val="00ED2C73"/>
    <w:rsid w:val="00ED32D4"/>
    <w:rsid w:val="00ED4B1A"/>
    <w:rsid w:val="00ED4FBA"/>
    <w:rsid w:val="00ED726B"/>
    <w:rsid w:val="00ED75A9"/>
    <w:rsid w:val="00ED7F77"/>
    <w:rsid w:val="00EE0BBE"/>
    <w:rsid w:val="00EE2B6F"/>
    <w:rsid w:val="00EE2F99"/>
    <w:rsid w:val="00EE43D4"/>
    <w:rsid w:val="00EE5DDF"/>
    <w:rsid w:val="00EE797F"/>
    <w:rsid w:val="00EF0410"/>
    <w:rsid w:val="00EF386A"/>
    <w:rsid w:val="00EF42C9"/>
    <w:rsid w:val="00EF5EAE"/>
    <w:rsid w:val="00EF69B1"/>
    <w:rsid w:val="00EF73CE"/>
    <w:rsid w:val="00EF74F7"/>
    <w:rsid w:val="00EF7BB6"/>
    <w:rsid w:val="00F01889"/>
    <w:rsid w:val="00F025A2"/>
    <w:rsid w:val="00F02D47"/>
    <w:rsid w:val="00F03FD4"/>
    <w:rsid w:val="00F04685"/>
    <w:rsid w:val="00F07388"/>
    <w:rsid w:val="00F10052"/>
    <w:rsid w:val="00F13C89"/>
    <w:rsid w:val="00F14CA7"/>
    <w:rsid w:val="00F160E0"/>
    <w:rsid w:val="00F1688B"/>
    <w:rsid w:val="00F16B07"/>
    <w:rsid w:val="00F2026E"/>
    <w:rsid w:val="00F2210A"/>
    <w:rsid w:val="00F241D8"/>
    <w:rsid w:val="00F25DDA"/>
    <w:rsid w:val="00F26BF7"/>
    <w:rsid w:val="00F273DD"/>
    <w:rsid w:val="00F30999"/>
    <w:rsid w:val="00F30B2A"/>
    <w:rsid w:val="00F31A67"/>
    <w:rsid w:val="00F31AF6"/>
    <w:rsid w:val="00F31FE4"/>
    <w:rsid w:val="00F34874"/>
    <w:rsid w:val="00F36100"/>
    <w:rsid w:val="00F36FC9"/>
    <w:rsid w:val="00F37019"/>
    <w:rsid w:val="00F373B2"/>
    <w:rsid w:val="00F37743"/>
    <w:rsid w:val="00F4097B"/>
    <w:rsid w:val="00F425EC"/>
    <w:rsid w:val="00F42BF4"/>
    <w:rsid w:val="00F43B82"/>
    <w:rsid w:val="00F4403C"/>
    <w:rsid w:val="00F44DE2"/>
    <w:rsid w:val="00F45B06"/>
    <w:rsid w:val="00F46189"/>
    <w:rsid w:val="00F461D8"/>
    <w:rsid w:val="00F47B08"/>
    <w:rsid w:val="00F5198C"/>
    <w:rsid w:val="00F51BDC"/>
    <w:rsid w:val="00F51E62"/>
    <w:rsid w:val="00F51F21"/>
    <w:rsid w:val="00F541B3"/>
    <w:rsid w:val="00F54A3D"/>
    <w:rsid w:val="00F54CB0"/>
    <w:rsid w:val="00F55A56"/>
    <w:rsid w:val="00F55A8B"/>
    <w:rsid w:val="00F55D73"/>
    <w:rsid w:val="00F57840"/>
    <w:rsid w:val="00F5792B"/>
    <w:rsid w:val="00F60258"/>
    <w:rsid w:val="00F613AE"/>
    <w:rsid w:val="00F648B9"/>
    <w:rsid w:val="00F653B8"/>
    <w:rsid w:val="00F6554C"/>
    <w:rsid w:val="00F71B89"/>
    <w:rsid w:val="00F71DDC"/>
    <w:rsid w:val="00F724CA"/>
    <w:rsid w:val="00F730EF"/>
    <w:rsid w:val="00F7353C"/>
    <w:rsid w:val="00F74716"/>
    <w:rsid w:val="00F75503"/>
    <w:rsid w:val="00F75D79"/>
    <w:rsid w:val="00F75E1C"/>
    <w:rsid w:val="00F76663"/>
    <w:rsid w:val="00F767FB"/>
    <w:rsid w:val="00F76F8F"/>
    <w:rsid w:val="00F77602"/>
    <w:rsid w:val="00F801F9"/>
    <w:rsid w:val="00F811DA"/>
    <w:rsid w:val="00F822E2"/>
    <w:rsid w:val="00F8341D"/>
    <w:rsid w:val="00F839DF"/>
    <w:rsid w:val="00F86529"/>
    <w:rsid w:val="00F86F9A"/>
    <w:rsid w:val="00F9077B"/>
    <w:rsid w:val="00F907C0"/>
    <w:rsid w:val="00F92378"/>
    <w:rsid w:val="00F92843"/>
    <w:rsid w:val="00F932FE"/>
    <w:rsid w:val="00F9408D"/>
    <w:rsid w:val="00F941DF"/>
    <w:rsid w:val="00F95754"/>
    <w:rsid w:val="00F959A5"/>
    <w:rsid w:val="00F96D5C"/>
    <w:rsid w:val="00F9787E"/>
    <w:rsid w:val="00FA03D0"/>
    <w:rsid w:val="00FA0893"/>
    <w:rsid w:val="00FA1266"/>
    <w:rsid w:val="00FA13F1"/>
    <w:rsid w:val="00FA15D6"/>
    <w:rsid w:val="00FA1783"/>
    <w:rsid w:val="00FA2537"/>
    <w:rsid w:val="00FA4574"/>
    <w:rsid w:val="00FA4B58"/>
    <w:rsid w:val="00FA5265"/>
    <w:rsid w:val="00FA7285"/>
    <w:rsid w:val="00FB075F"/>
    <w:rsid w:val="00FB0B69"/>
    <w:rsid w:val="00FB16E5"/>
    <w:rsid w:val="00FB241A"/>
    <w:rsid w:val="00FB25D8"/>
    <w:rsid w:val="00FB36FA"/>
    <w:rsid w:val="00FB3C71"/>
    <w:rsid w:val="00FB62DE"/>
    <w:rsid w:val="00FB7DAD"/>
    <w:rsid w:val="00FC0FC2"/>
    <w:rsid w:val="00FC1192"/>
    <w:rsid w:val="00FC11AB"/>
    <w:rsid w:val="00FC1EC5"/>
    <w:rsid w:val="00FC28B8"/>
    <w:rsid w:val="00FC3570"/>
    <w:rsid w:val="00FC3D10"/>
    <w:rsid w:val="00FC7453"/>
    <w:rsid w:val="00FD0B57"/>
    <w:rsid w:val="00FD0BF4"/>
    <w:rsid w:val="00FD28FD"/>
    <w:rsid w:val="00FD360B"/>
    <w:rsid w:val="00FD3859"/>
    <w:rsid w:val="00FD3AA4"/>
    <w:rsid w:val="00FD433E"/>
    <w:rsid w:val="00FD6E32"/>
    <w:rsid w:val="00FD6F92"/>
    <w:rsid w:val="00FD722D"/>
    <w:rsid w:val="00FD78D6"/>
    <w:rsid w:val="00FD7C27"/>
    <w:rsid w:val="00FE0F19"/>
    <w:rsid w:val="00FE0F2D"/>
    <w:rsid w:val="00FE251B"/>
    <w:rsid w:val="00FE345F"/>
    <w:rsid w:val="00FE3DD3"/>
    <w:rsid w:val="00FE5B2F"/>
    <w:rsid w:val="00FE5F63"/>
    <w:rsid w:val="00FF1289"/>
    <w:rsid w:val="00FF1D75"/>
    <w:rsid w:val="00FF2BEF"/>
    <w:rsid w:val="00FF2C4C"/>
    <w:rsid w:val="00FF3E78"/>
    <w:rsid w:val="00FF48C6"/>
    <w:rsid w:val="00FF5FAB"/>
    <w:rsid w:val="00FF75C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25"/>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0"/>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03026">
      <w:bodyDiv w:val="1"/>
      <w:marLeft w:val="0"/>
      <w:marRight w:val="0"/>
      <w:marTop w:val="0"/>
      <w:marBottom w:val="0"/>
      <w:divBdr>
        <w:top w:val="none" w:sz="0" w:space="0" w:color="auto"/>
        <w:left w:val="none" w:sz="0" w:space="0" w:color="auto"/>
        <w:bottom w:val="none" w:sz="0" w:space="0" w:color="auto"/>
        <w:right w:val="none" w:sz="0" w:space="0" w:color="auto"/>
      </w:divBdr>
      <w:divsChild>
        <w:div w:id="2833166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2319942">
              <w:marLeft w:val="0"/>
              <w:marRight w:val="0"/>
              <w:marTop w:val="0"/>
              <w:marBottom w:val="0"/>
              <w:divBdr>
                <w:top w:val="none" w:sz="0" w:space="0" w:color="auto"/>
                <w:left w:val="none" w:sz="0" w:space="0" w:color="auto"/>
                <w:bottom w:val="none" w:sz="0" w:space="0" w:color="auto"/>
                <w:right w:val="none" w:sz="0" w:space="0" w:color="auto"/>
              </w:divBdr>
              <w:divsChild>
                <w:div w:id="1435399785">
                  <w:marLeft w:val="0"/>
                  <w:marRight w:val="0"/>
                  <w:marTop w:val="0"/>
                  <w:marBottom w:val="0"/>
                  <w:divBdr>
                    <w:top w:val="none" w:sz="0" w:space="0" w:color="auto"/>
                    <w:left w:val="none" w:sz="0" w:space="0" w:color="auto"/>
                    <w:bottom w:val="none" w:sz="0" w:space="0" w:color="auto"/>
                    <w:right w:val="none" w:sz="0" w:space="0" w:color="auto"/>
                  </w:divBdr>
                  <w:divsChild>
                    <w:div w:id="942883123">
                      <w:marLeft w:val="0"/>
                      <w:marRight w:val="0"/>
                      <w:marTop w:val="0"/>
                      <w:marBottom w:val="0"/>
                      <w:divBdr>
                        <w:top w:val="none" w:sz="0" w:space="0" w:color="auto"/>
                        <w:left w:val="none" w:sz="0" w:space="0" w:color="auto"/>
                        <w:bottom w:val="none" w:sz="0" w:space="0" w:color="auto"/>
                        <w:right w:val="none" w:sz="0" w:space="0" w:color="auto"/>
                      </w:divBdr>
                      <w:divsChild>
                        <w:div w:id="1386491979">
                          <w:marLeft w:val="0"/>
                          <w:marRight w:val="0"/>
                          <w:marTop w:val="0"/>
                          <w:marBottom w:val="0"/>
                          <w:divBdr>
                            <w:top w:val="none" w:sz="0" w:space="0" w:color="auto"/>
                            <w:left w:val="none" w:sz="0" w:space="0" w:color="auto"/>
                            <w:bottom w:val="none" w:sz="0" w:space="0" w:color="auto"/>
                            <w:right w:val="none" w:sz="0" w:space="0" w:color="auto"/>
                          </w:divBdr>
                          <w:divsChild>
                            <w:div w:id="20432814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184791">
                                  <w:marLeft w:val="0"/>
                                  <w:marRight w:val="0"/>
                                  <w:marTop w:val="0"/>
                                  <w:marBottom w:val="0"/>
                                  <w:divBdr>
                                    <w:top w:val="none" w:sz="0" w:space="0" w:color="auto"/>
                                    <w:left w:val="none" w:sz="0" w:space="0" w:color="auto"/>
                                    <w:bottom w:val="none" w:sz="0" w:space="0" w:color="auto"/>
                                    <w:right w:val="none" w:sz="0" w:space="0" w:color="auto"/>
                                  </w:divBdr>
                                  <w:divsChild>
                                    <w:div w:id="83915173">
                                      <w:marLeft w:val="0"/>
                                      <w:marRight w:val="0"/>
                                      <w:marTop w:val="0"/>
                                      <w:marBottom w:val="0"/>
                                      <w:divBdr>
                                        <w:top w:val="none" w:sz="0" w:space="0" w:color="auto"/>
                                        <w:left w:val="none" w:sz="0" w:space="0" w:color="auto"/>
                                        <w:bottom w:val="none" w:sz="0" w:space="0" w:color="auto"/>
                                        <w:right w:val="none" w:sz="0" w:space="0" w:color="auto"/>
                                      </w:divBdr>
                                      <w:divsChild>
                                        <w:div w:id="185507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TotalTime>
  <Pages>4</Pages>
  <Words>1422</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3</cp:revision>
  <dcterms:created xsi:type="dcterms:W3CDTF">2022-01-14T12:02:00Z</dcterms:created>
  <dcterms:modified xsi:type="dcterms:W3CDTF">2022-01-14T12:03:00Z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